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25C91" w14:textId="18D4581F" w:rsidR="006E141F" w:rsidRPr="002707BA" w:rsidRDefault="006E141F" w:rsidP="006E141F">
      <w:pPr>
        <w:jc w:val="right"/>
        <w:rPr>
          <w:rFonts w:ascii="Times New Roman" w:hAnsi="Times New Roman" w:cs="Times New Roman"/>
          <w:color w:val="000000" w:themeColor="text1"/>
        </w:rPr>
      </w:pPr>
      <w:r w:rsidRPr="002707BA">
        <w:rPr>
          <w:rFonts w:ascii="Times New Roman" w:hAnsi="Times New Roman" w:cs="Times New Roman"/>
          <w:color w:val="000000" w:themeColor="text1"/>
        </w:rPr>
        <w:t>Załącznik nr 1.</w:t>
      </w:r>
      <w:r w:rsidR="00411A3A" w:rsidRPr="002707BA">
        <w:rPr>
          <w:rFonts w:ascii="Times New Roman" w:hAnsi="Times New Roman" w:cs="Times New Roman"/>
          <w:color w:val="000000" w:themeColor="text1"/>
        </w:rPr>
        <w:t>3</w:t>
      </w:r>
      <w:r w:rsidRPr="002707BA">
        <w:rPr>
          <w:rFonts w:ascii="Times New Roman" w:hAnsi="Times New Roman" w:cs="Times New Roman"/>
          <w:color w:val="000000" w:themeColor="text1"/>
        </w:rPr>
        <w:t>. do SWZ</w:t>
      </w:r>
    </w:p>
    <w:p w14:paraId="1E260D8E" w14:textId="77777777" w:rsidR="006E141F" w:rsidRPr="002707BA" w:rsidRDefault="006E141F" w:rsidP="006E141F">
      <w:pPr>
        <w:jc w:val="center"/>
        <w:rPr>
          <w:rFonts w:ascii="Times New Roman" w:hAnsi="Times New Roman" w:cs="Times New Roman"/>
          <w:color w:val="000000" w:themeColor="text1"/>
        </w:rPr>
      </w:pPr>
      <w:r w:rsidRPr="002707BA">
        <w:rPr>
          <w:rFonts w:ascii="Times New Roman" w:hAnsi="Times New Roman" w:cs="Times New Roman"/>
          <w:color w:val="000000" w:themeColor="text1"/>
        </w:rPr>
        <w:t>Parametry techniczne Przedmiotu zamówienia</w:t>
      </w:r>
    </w:p>
    <w:p w14:paraId="34E2C320" w14:textId="4F3B15CB" w:rsidR="006E141F" w:rsidRPr="002707BA" w:rsidRDefault="006E141F" w:rsidP="006E141F">
      <w:pPr>
        <w:jc w:val="center"/>
        <w:rPr>
          <w:rFonts w:ascii="Times New Roman" w:hAnsi="Times New Roman" w:cs="Times New Roman"/>
          <w:color w:val="000000" w:themeColor="text1"/>
          <w:u w:val="single"/>
        </w:rPr>
      </w:pPr>
      <w:r w:rsidRPr="002707BA">
        <w:rPr>
          <w:rFonts w:ascii="Times New Roman" w:hAnsi="Times New Roman" w:cs="Times New Roman"/>
          <w:color w:val="000000" w:themeColor="text1"/>
          <w:u w:val="single"/>
        </w:rPr>
        <w:t>Pakiet I</w:t>
      </w:r>
      <w:r w:rsidR="00411A3A" w:rsidRPr="002707BA">
        <w:rPr>
          <w:rFonts w:ascii="Times New Roman" w:hAnsi="Times New Roman" w:cs="Times New Roman"/>
          <w:color w:val="000000" w:themeColor="text1"/>
          <w:u w:val="single"/>
        </w:rPr>
        <w:t>I</w:t>
      </w:r>
      <w:r w:rsidRPr="002707BA">
        <w:rPr>
          <w:rFonts w:ascii="Times New Roman" w:hAnsi="Times New Roman" w:cs="Times New Roman"/>
          <w:color w:val="000000" w:themeColor="text1"/>
          <w:u w:val="single"/>
        </w:rPr>
        <w:t xml:space="preserve">I – Zakup wraz z dostawą i montażem aparatu </w:t>
      </w:r>
      <w:r w:rsidR="00411A3A" w:rsidRPr="002707BA">
        <w:rPr>
          <w:rFonts w:ascii="Times New Roman" w:hAnsi="Times New Roman" w:cs="Times New Roman"/>
          <w:color w:val="000000" w:themeColor="text1"/>
          <w:u w:val="single"/>
        </w:rPr>
        <w:t>EKG, bieżni ze stanowiskiem do prób wysiłkowych, platformy kardiologiczno-konsultacyjnej wraz z modułami diagnostycznymi oraz stołu pochyleniowego</w:t>
      </w:r>
    </w:p>
    <w:p w14:paraId="59E66C9B" w14:textId="77777777" w:rsidR="00411A3A" w:rsidRPr="002707BA" w:rsidRDefault="00411A3A" w:rsidP="006E141F">
      <w:pPr>
        <w:jc w:val="center"/>
        <w:rPr>
          <w:rFonts w:ascii="Times New Roman" w:hAnsi="Times New Roman" w:cs="Times New Roman"/>
          <w:color w:val="000000" w:themeColor="text1"/>
          <w:u w:val="single"/>
        </w:rPr>
      </w:pPr>
    </w:p>
    <w:p w14:paraId="1E0562DA" w14:textId="028CE317" w:rsidR="00411A3A" w:rsidRPr="002707BA" w:rsidRDefault="00411A3A" w:rsidP="00411A3A">
      <w:pPr>
        <w:rPr>
          <w:rFonts w:ascii="Times New Roman" w:hAnsi="Times New Roman" w:cs="Times New Roman"/>
          <w:b/>
          <w:bCs/>
          <w:color w:val="000000" w:themeColor="text1"/>
          <w:u w:val="single"/>
        </w:rPr>
      </w:pPr>
      <w:r w:rsidRPr="002707BA">
        <w:rPr>
          <w:rFonts w:ascii="Times New Roman" w:hAnsi="Times New Roman" w:cs="Times New Roman"/>
          <w:b/>
          <w:bCs/>
          <w:color w:val="000000" w:themeColor="text1"/>
          <w:u w:val="single"/>
        </w:rPr>
        <w:t>Aparat EKG</w:t>
      </w:r>
    </w:p>
    <w:p w14:paraId="77FCE175" w14:textId="77777777" w:rsidR="006E141F" w:rsidRPr="002707BA" w:rsidRDefault="006E141F" w:rsidP="006E141F">
      <w:pPr>
        <w:pStyle w:val="Stopka"/>
        <w:tabs>
          <w:tab w:val="clear" w:pos="4536"/>
          <w:tab w:val="clear" w:pos="9072"/>
        </w:tabs>
        <w:rPr>
          <w:rFonts w:ascii="Times New Roman" w:hAnsi="Times New Roman" w:cs="Times New Roman"/>
          <w:b/>
          <w:bCs/>
          <w:color w:val="000000" w:themeColor="text1"/>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8"/>
        <w:gridCol w:w="4469"/>
        <w:gridCol w:w="1134"/>
        <w:gridCol w:w="3685"/>
      </w:tblGrid>
      <w:tr w:rsidR="002707BA" w:rsidRPr="002707BA" w14:paraId="12230708" w14:textId="77777777" w:rsidTr="000036D8">
        <w:trPr>
          <w:trHeight w:val="1001"/>
        </w:trPr>
        <w:tc>
          <w:tcPr>
            <w:tcW w:w="918" w:type="dxa"/>
            <w:tcBorders>
              <w:top w:val="single" w:sz="4" w:space="0" w:color="000000"/>
              <w:left w:val="single" w:sz="4" w:space="0" w:color="000000"/>
              <w:bottom w:val="single" w:sz="4" w:space="0" w:color="000000"/>
              <w:right w:val="single" w:sz="4" w:space="0" w:color="000000"/>
            </w:tcBorders>
            <w:shd w:val="clear" w:color="auto" w:fill="E7E6E6"/>
          </w:tcPr>
          <w:p w14:paraId="6149B4CE" w14:textId="77777777" w:rsidR="00411A3A" w:rsidRPr="002707BA" w:rsidRDefault="00411A3A" w:rsidP="000036D8">
            <w:pPr>
              <w:widowControl w:val="0"/>
              <w:pBdr>
                <w:top w:val="nil"/>
                <w:left w:val="nil"/>
                <w:bottom w:val="nil"/>
                <w:right w:val="nil"/>
                <w:between w:val="nil"/>
              </w:pBdr>
              <w:jc w:val="center"/>
              <w:rPr>
                <w:rFonts w:ascii="Times New Roman" w:eastAsia="Calibri" w:hAnsi="Times New Roman" w:cs="Times New Roman"/>
                <w:b/>
                <w:color w:val="000000" w:themeColor="text1"/>
              </w:rPr>
            </w:pPr>
            <w:r w:rsidRPr="002707BA">
              <w:rPr>
                <w:rFonts w:ascii="Times New Roman" w:eastAsia="Calibri" w:hAnsi="Times New Roman" w:cs="Times New Roman"/>
                <w:b/>
                <w:color w:val="000000" w:themeColor="text1"/>
              </w:rPr>
              <w:t>Lp.</w:t>
            </w:r>
          </w:p>
        </w:tc>
        <w:tc>
          <w:tcPr>
            <w:tcW w:w="4469" w:type="dxa"/>
            <w:tcBorders>
              <w:top w:val="single" w:sz="4" w:space="0" w:color="000000"/>
              <w:left w:val="single" w:sz="4" w:space="0" w:color="000000"/>
              <w:bottom w:val="single" w:sz="4" w:space="0" w:color="000000"/>
              <w:right w:val="single" w:sz="4" w:space="0" w:color="000000"/>
            </w:tcBorders>
            <w:shd w:val="clear" w:color="auto" w:fill="E7E6E6"/>
          </w:tcPr>
          <w:p w14:paraId="63AA2A76" w14:textId="77777777" w:rsidR="00411A3A" w:rsidRPr="002707BA" w:rsidRDefault="00411A3A" w:rsidP="000036D8">
            <w:pPr>
              <w:widowControl w:val="0"/>
              <w:pBdr>
                <w:top w:val="nil"/>
                <w:left w:val="nil"/>
                <w:bottom w:val="nil"/>
                <w:right w:val="nil"/>
                <w:between w:val="nil"/>
              </w:pBdr>
              <w:jc w:val="center"/>
              <w:rPr>
                <w:rFonts w:ascii="Times New Roman" w:eastAsia="Calibri" w:hAnsi="Times New Roman" w:cs="Times New Roman"/>
                <w:b/>
                <w:color w:val="000000" w:themeColor="text1"/>
              </w:rPr>
            </w:pPr>
            <w:r w:rsidRPr="002707BA">
              <w:rPr>
                <w:rFonts w:ascii="Times New Roman" w:eastAsia="Calibri" w:hAnsi="Times New Roman" w:cs="Times New Roman"/>
                <w:b/>
                <w:color w:val="000000" w:themeColor="text1"/>
              </w:rPr>
              <w:t>OPIS PARAMETRÓW WYMAGANYCH</w:t>
            </w:r>
          </w:p>
          <w:p w14:paraId="122BD2BA" w14:textId="77777777" w:rsidR="00411A3A" w:rsidRPr="002707BA" w:rsidRDefault="00411A3A" w:rsidP="000036D8">
            <w:pPr>
              <w:widowControl w:val="0"/>
              <w:pBdr>
                <w:top w:val="nil"/>
                <w:left w:val="nil"/>
                <w:bottom w:val="nil"/>
                <w:right w:val="nil"/>
                <w:between w:val="nil"/>
              </w:pBdr>
              <w:jc w:val="center"/>
              <w:rPr>
                <w:rFonts w:ascii="Times New Roman" w:eastAsia="Calibri" w:hAnsi="Times New Roman" w:cs="Times New Roman"/>
                <w:b/>
                <w:color w:val="000000" w:themeColor="text1"/>
              </w:rPr>
            </w:pPr>
          </w:p>
        </w:tc>
        <w:tc>
          <w:tcPr>
            <w:tcW w:w="1134" w:type="dxa"/>
            <w:tcBorders>
              <w:top w:val="single" w:sz="4" w:space="0" w:color="000000"/>
              <w:left w:val="single" w:sz="4" w:space="0" w:color="000000"/>
              <w:bottom w:val="single" w:sz="4" w:space="0" w:color="000000"/>
              <w:right w:val="single" w:sz="4" w:space="0" w:color="000000"/>
            </w:tcBorders>
            <w:shd w:val="clear" w:color="auto" w:fill="E7E6E6"/>
          </w:tcPr>
          <w:p w14:paraId="363FE597" w14:textId="77777777" w:rsidR="00411A3A" w:rsidRPr="002707BA" w:rsidRDefault="00411A3A" w:rsidP="000036D8">
            <w:pPr>
              <w:widowControl w:val="0"/>
              <w:pBdr>
                <w:top w:val="nil"/>
                <w:left w:val="nil"/>
                <w:bottom w:val="nil"/>
                <w:right w:val="nil"/>
                <w:between w:val="nil"/>
              </w:pBdr>
              <w:jc w:val="center"/>
              <w:rPr>
                <w:rFonts w:ascii="Times New Roman" w:eastAsia="Calibri" w:hAnsi="Times New Roman" w:cs="Times New Roman"/>
                <w:b/>
                <w:color w:val="000000" w:themeColor="text1"/>
              </w:rPr>
            </w:pPr>
            <w:r w:rsidRPr="002707BA">
              <w:rPr>
                <w:rFonts w:ascii="Times New Roman" w:eastAsia="Calibri" w:hAnsi="Times New Roman" w:cs="Times New Roman"/>
                <w:b/>
                <w:color w:val="000000" w:themeColor="text1"/>
              </w:rPr>
              <w:t>Wymogi</w:t>
            </w:r>
          </w:p>
          <w:p w14:paraId="4C57984A" w14:textId="77777777" w:rsidR="00411A3A" w:rsidRPr="002707BA" w:rsidRDefault="00411A3A" w:rsidP="000036D8">
            <w:pPr>
              <w:widowControl w:val="0"/>
              <w:pBdr>
                <w:top w:val="nil"/>
                <w:left w:val="nil"/>
                <w:bottom w:val="nil"/>
                <w:right w:val="nil"/>
                <w:between w:val="nil"/>
              </w:pBdr>
              <w:jc w:val="center"/>
              <w:rPr>
                <w:rFonts w:ascii="Times New Roman" w:eastAsia="Calibri" w:hAnsi="Times New Roman" w:cs="Times New Roman"/>
                <w:b/>
                <w:color w:val="000000" w:themeColor="text1"/>
              </w:rPr>
            </w:pPr>
            <w:r w:rsidRPr="002707BA">
              <w:rPr>
                <w:rFonts w:ascii="Times New Roman" w:eastAsia="Calibri" w:hAnsi="Times New Roman" w:cs="Times New Roman"/>
                <w:b/>
                <w:color w:val="000000" w:themeColor="text1"/>
              </w:rPr>
              <w:t>graniczne/</w:t>
            </w:r>
          </w:p>
          <w:p w14:paraId="577A1ED5" w14:textId="77777777" w:rsidR="00411A3A" w:rsidRPr="002707BA" w:rsidRDefault="00411A3A" w:rsidP="000036D8">
            <w:pPr>
              <w:widowControl w:val="0"/>
              <w:pBdr>
                <w:top w:val="nil"/>
                <w:left w:val="nil"/>
                <w:bottom w:val="nil"/>
                <w:right w:val="nil"/>
                <w:between w:val="nil"/>
              </w:pBdr>
              <w:jc w:val="center"/>
              <w:rPr>
                <w:rFonts w:ascii="Times New Roman" w:eastAsia="Calibri" w:hAnsi="Times New Roman" w:cs="Times New Roman"/>
                <w:b/>
                <w:color w:val="000000" w:themeColor="text1"/>
              </w:rPr>
            </w:pPr>
            <w:r w:rsidRPr="002707BA">
              <w:rPr>
                <w:rFonts w:ascii="Times New Roman" w:eastAsia="Calibri" w:hAnsi="Times New Roman" w:cs="Times New Roman"/>
                <w:b/>
                <w:color w:val="000000" w:themeColor="text1"/>
              </w:rPr>
              <w:t>Sposób oceny</w:t>
            </w:r>
          </w:p>
        </w:tc>
        <w:tc>
          <w:tcPr>
            <w:tcW w:w="3685" w:type="dxa"/>
            <w:tcBorders>
              <w:top w:val="single" w:sz="4" w:space="0" w:color="000000"/>
              <w:left w:val="single" w:sz="4" w:space="0" w:color="000000"/>
              <w:bottom w:val="single" w:sz="4" w:space="0" w:color="000000"/>
              <w:right w:val="single" w:sz="4" w:space="0" w:color="000000"/>
            </w:tcBorders>
            <w:shd w:val="clear" w:color="auto" w:fill="E7E6E6"/>
          </w:tcPr>
          <w:p w14:paraId="02FDA3F4" w14:textId="77777777" w:rsidR="00411A3A" w:rsidRPr="002707BA" w:rsidRDefault="00411A3A" w:rsidP="000036D8">
            <w:pPr>
              <w:widowControl w:val="0"/>
              <w:pBdr>
                <w:top w:val="nil"/>
                <w:left w:val="nil"/>
                <w:bottom w:val="nil"/>
                <w:right w:val="nil"/>
                <w:between w:val="nil"/>
              </w:pBdr>
              <w:jc w:val="center"/>
              <w:rPr>
                <w:rFonts w:ascii="Times New Roman" w:eastAsia="Calibri" w:hAnsi="Times New Roman" w:cs="Times New Roman"/>
                <w:b/>
                <w:color w:val="000000" w:themeColor="text1"/>
              </w:rPr>
            </w:pPr>
            <w:r w:rsidRPr="002707BA">
              <w:rPr>
                <w:rFonts w:ascii="Times New Roman" w:eastAsia="Calibri" w:hAnsi="Times New Roman" w:cs="Times New Roman"/>
                <w:b/>
                <w:color w:val="000000" w:themeColor="text1"/>
              </w:rPr>
              <w:t xml:space="preserve">Odpowiedź Wykonawcy </w:t>
            </w:r>
          </w:p>
          <w:p w14:paraId="5787818F" w14:textId="77777777" w:rsidR="00411A3A" w:rsidRPr="002707BA" w:rsidRDefault="00411A3A" w:rsidP="000036D8">
            <w:pPr>
              <w:widowControl w:val="0"/>
              <w:pBdr>
                <w:top w:val="nil"/>
                <w:left w:val="nil"/>
                <w:bottom w:val="nil"/>
                <w:right w:val="nil"/>
                <w:between w:val="nil"/>
              </w:pBdr>
              <w:jc w:val="center"/>
              <w:rPr>
                <w:rFonts w:ascii="Times New Roman" w:eastAsia="Calibri" w:hAnsi="Times New Roman" w:cs="Times New Roman"/>
                <w:b/>
                <w:color w:val="000000" w:themeColor="text1"/>
              </w:rPr>
            </w:pPr>
            <w:r w:rsidRPr="002707BA">
              <w:rPr>
                <w:rFonts w:ascii="Times New Roman" w:eastAsia="Calibri" w:hAnsi="Times New Roman" w:cs="Times New Roman"/>
                <w:b/>
                <w:color w:val="000000" w:themeColor="text1"/>
              </w:rPr>
              <w:t>- TAK/NIE</w:t>
            </w:r>
          </w:p>
          <w:p w14:paraId="04823474" w14:textId="77777777" w:rsidR="00411A3A" w:rsidRPr="002707BA" w:rsidRDefault="00411A3A" w:rsidP="000036D8">
            <w:pPr>
              <w:widowControl w:val="0"/>
              <w:pBdr>
                <w:top w:val="nil"/>
                <w:left w:val="nil"/>
                <w:bottom w:val="nil"/>
                <w:right w:val="nil"/>
                <w:between w:val="nil"/>
              </w:pBdr>
              <w:jc w:val="center"/>
              <w:rPr>
                <w:rFonts w:ascii="Times New Roman" w:eastAsia="Calibri" w:hAnsi="Times New Roman" w:cs="Times New Roman"/>
                <w:color w:val="000000" w:themeColor="text1"/>
              </w:rPr>
            </w:pPr>
            <w:r w:rsidRPr="002707BA">
              <w:rPr>
                <w:rFonts w:ascii="Times New Roman" w:eastAsia="Calibri" w:hAnsi="Times New Roman" w:cs="Times New Roman"/>
                <w:b/>
                <w:color w:val="000000" w:themeColor="text1"/>
              </w:rPr>
              <w:t>parametry oferowane - należy</w:t>
            </w:r>
            <w:r w:rsidRPr="002707BA">
              <w:rPr>
                <w:rFonts w:ascii="Times New Roman" w:eastAsia="Calibri" w:hAnsi="Times New Roman" w:cs="Times New Roman"/>
                <w:b/>
                <w:color w:val="000000" w:themeColor="text1"/>
              </w:rPr>
              <w:br/>
              <w:t>podać zakresy lub opisać</w:t>
            </w:r>
          </w:p>
        </w:tc>
      </w:tr>
      <w:tr w:rsidR="002707BA" w:rsidRPr="002707BA" w14:paraId="53B23A5B" w14:textId="77777777" w:rsidTr="000036D8">
        <w:trPr>
          <w:trHeight w:val="247"/>
        </w:trPr>
        <w:tc>
          <w:tcPr>
            <w:tcW w:w="10206" w:type="dxa"/>
            <w:gridSpan w:val="4"/>
            <w:tcBorders>
              <w:top w:val="single" w:sz="4" w:space="0" w:color="000000"/>
              <w:left w:val="single" w:sz="4" w:space="0" w:color="000000"/>
              <w:bottom w:val="single" w:sz="4" w:space="0" w:color="000000"/>
              <w:right w:val="single" w:sz="4" w:space="0" w:color="000000"/>
            </w:tcBorders>
          </w:tcPr>
          <w:p w14:paraId="64D17CEB" w14:textId="4EEA2FF5" w:rsidR="00411A3A" w:rsidRPr="002707BA" w:rsidRDefault="00411A3A" w:rsidP="000036D8">
            <w:pPr>
              <w:widowControl w:val="0"/>
              <w:pBdr>
                <w:top w:val="nil"/>
                <w:left w:val="nil"/>
                <w:bottom w:val="nil"/>
                <w:right w:val="nil"/>
                <w:between w:val="nil"/>
              </w:pBdr>
              <w:jc w:val="center"/>
              <w:rPr>
                <w:rFonts w:ascii="Times New Roman" w:eastAsia="Calibri" w:hAnsi="Times New Roman" w:cs="Times New Roman"/>
                <w:color w:val="000000" w:themeColor="text1"/>
              </w:rPr>
            </w:pPr>
            <w:r w:rsidRPr="002707BA">
              <w:rPr>
                <w:rFonts w:ascii="Times New Roman" w:eastAsia="Calibri" w:hAnsi="Times New Roman" w:cs="Times New Roman"/>
                <w:b/>
                <w:color w:val="000000" w:themeColor="text1"/>
              </w:rPr>
              <w:t>Aparat EKG</w:t>
            </w:r>
            <w:r w:rsidRPr="002707BA">
              <w:rPr>
                <w:rFonts w:ascii="Times New Roman" w:eastAsia="Times New Roman" w:hAnsi="Times New Roman" w:cs="Times New Roman"/>
                <w:b/>
                <w:color w:val="000000" w:themeColor="text1"/>
              </w:rPr>
              <w:t xml:space="preserve"> – </w:t>
            </w:r>
            <w:r w:rsidR="00AB186B">
              <w:rPr>
                <w:rFonts w:ascii="Times New Roman" w:eastAsia="Times New Roman" w:hAnsi="Times New Roman" w:cs="Times New Roman"/>
                <w:b/>
                <w:color w:val="000000" w:themeColor="text1"/>
              </w:rPr>
              <w:t>1</w:t>
            </w:r>
            <w:r w:rsidRPr="002707BA">
              <w:rPr>
                <w:rFonts w:ascii="Times New Roman" w:eastAsia="Times New Roman" w:hAnsi="Times New Roman" w:cs="Times New Roman"/>
                <w:b/>
                <w:color w:val="000000" w:themeColor="text1"/>
              </w:rPr>
              <w:t xml:space="preserve"> szt. </w:t>
            </w:r>
          </w:p>
        </w:tc>
      </w:tr>
      <w:tr w:rsidR="002707BA" w:rsidRPr="002707BA" w14:paraId="175C0642" w14:textId="77777777" w:rsidTr="000036D8">
        <w:trPr>
          <w:trHeight w:val="1013"/>
        </w:trPr>
        <w:tc>
          <w:tcPr>
            <w:tcW w:w="10206" w:type="dxa"/>
            <w:gridSpan w:val="4"/>
            <w:tcBorders>
              <w:top w:val="single" w:sz="4" w:space="0" w:color="000000"/>
              <w:left w:val="single" w:sz="4" w:space="0" w:color="000000"/>
              <w:bottom w:val="single" w:sz="4" w:space="0" w:color="000000"/>
              <w:right w:val="single" w:sz="4" w:space="0" w:color="000000"/>
            </w:tcBorders>
          </w:tcPr>
          <w:p w14:paraId="77759FFA"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b/>
                <w:color w:val="000000" w:themeColor="text1"/>
              </w:rPr>
            </w:pPr>
            <w:r w:rsidRPr="002707BA">
              <w:rPr>
                <w:rFonts w:ascii="Times New Roman" w:eastAsia="Calibri" w:hAnsi="Times New Roman" w:cs="Times New Roman"/>
                <w:b/>
                <w:color w:val="000000" w:themeColor="text1"/>
              </w:rPr>
              <w:t>Typ/model oferowanego sprzętu: .......................................</w:t>
            </w:r>
          </w:p>
          <w:p w14:paraId="768741BD"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b/>
                <w:color w:val="000000" w:themeColor="text1"/>
              </w:rPr>
            </w:pPr>
            <w:r w:rsidRPr="002707BA">
              <w:rPr>
                <w:rFonts w:ascii="Times New Roman" w:eastAsia="Calibri" w:hAnsi="Times New Roman" w:cs="Times New Roman"/>
                <w:b/>
                <w:color w:val="000000" w:themeColor="text1"/>
              </w:rPr>
              <w:t>Producent: .........................................................................</w:t>
            </w:r>
          </w:p>
          <w:p w14:paraId="3DF1DCAE"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b/>
                <w:color w:val="000000" w:themeColor="text1"/>
              </w:rPr>
            </w:pPr>
            <w:r w:rsidRPr="002707BA">
              <w:rPr>
                <w:rFonts w:ascii="Times New Roman" w:eastAsia="Calibri" w:hAnsi="Times New Roman" w:cs="Times New Roman"/>
                <w:b/>
                <w:color w:val="000000" w:themeColor="text1"/>
              </w:rPr>
              <w:t>Kraj produkcji: ...................................................................</w:t>
            </w:r>
          </w:p>
          <w:p w14:paraId="02ABE425"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r w:rsidRPr="002707BA">
              <w:rPr>
                <w:rFonts w:ascii="Times New Roman" w:eastAsia="Calibri" w:hAnsi="Times New Roman" w:cs="Times New Roman"/>
                <w:b/>
                <w:color w:val="000000" w:themeColor="text1"/>
              </w:rPr>
              <w:t>Rok produkcji: ...................................................................</w:t>
            </w:r>
          </w:p>
        </w:tc>
      </w:tr>
      <w:tr w:rsidR="002707BA" w:rsidRPr="002707BA" w14:paraId="4B3A0FA0" w14:textId="77777777" w:rsidTr="000036D8">
        <w:trPr>
          <w:trHeight w:val="247"/>
        </w:trPr>
        <w:tc>
          <w:tcPr>
            <w:tcW w:w="918" w:type="dxa"/>
            <w:tcBorders>
              <w:top w:val="single" w:sz="4" w:space="0" w:color="000000"/>
              <w:left w:val="single" w:sz="4" w:space="0" w:color="000000"/>
              <w:bottom w:val="single" w:sz="4" w:space="0" w:color="000000"/>
              <w:right w:val="single" w:sz="4" w:space="0" w:color="000000"/>
            </w:tcBorders>
            <w:shd w:val="clear" w:color="auto" w:fill="E7E6E6"/>
          </w:tcPr>
          <w:p w14:paraId="4068C8E7" w14:textId="77777777" w:rsidR="00411A3A" w:rsidRPr="002707BA" w:rsidRDefault="00411A3A" w:rsidP="000036D8">
            <w:pPr>
              <w:widowControl w:val="0"/>
              <w:pBdr>
                <w:top w:val="nil"/>
                <w:left w:val="nil"/>
                <w:bottom w:val="nil"/>
                <w:right w:val="nil"/>
                <w:between w:val="nil"/>
              </w:pBdr>
              <w:jc w:val="center"/>
              <w:rPr>
                <w:rFonts w:ascii="Times New Roman" w:eastAsia="Calibri" w:hAnsi="Times New Roman" w:cs="Times New Roman"/>
                <w:b/>
                <w:color w:val="000000" w:themeColor="text1"/>
              </w:rPr>
            </w:pPr>
            <w:r w:rsidRPr="002707BA">
              <w:rPr>
                <w:rFonts w:ascii="Times New Roman" w:eastAsia="Calibri" w:hAnsi="Times New Roman" w:cs="Times New Roman"/>
                <w:b/>
                <w:color w:val="000000" w:themeColor="text1"/>
              </w:rPr>
              <w:t>1</w:t>
            </w:r>
          </w:p>
        </w:tc>
        <w:tc>
          <w:tcPr>
            <w:tcW w:w="4469" w:type="dxa"/>
            <w:tcBorders>
              <w:top w:val="single" w:sz="4" w:space="0" w:color="000000"/>
              <w:left w:val="single" w:sz="4" w:space="0" w:color="000000"/>
              <w:bottom w:val="single" w:sz="4" w:space="0" w:color="000000"/>
              <w:right w:val="single" w:sz="4" w:space="0" w:color="000000"/>
            </w:tcBorders>
            <w:shd w:val="clear" w:color="auto" w:fill="E7E6E6"/>
          </w:tcPr>
          <w:p w14:paraId="0EF015DF" w14:textId="77777777" w:rsidR="00411A3A" w:rsidRPr="002707BA" w:rsidRDefault="00411A3A" w:rsidP="000036D8">
            <w:pPr>
              <w:widowControl w:val="0"/>
              <w:pBdr>
                <w:top w:val="nil"/>
                <w:left w:val="nil"/>
                <w:bottom w:val="nil"/>
                <w:right w:val="nil"/>
                <w:between w:val="nil"/>
              </w:pBdr>
              <w:jc w:val="center"/>
              <w:rPr>
                <w:rFonts w:ascii="Times New Roman" w:eastAsia="Calibri" w:hAnsi="Times New Roman" w:cs="Times New Roman"/>
                <w:b/>
                <w:color w:val="000000" w:themeColor="text1"/>
              </w:rPr>
            </w:pPr>
            <w:r w:rsidRPr="002707BA">
              <w:rPr>
                <w:rFonts w:ascii="Times New Roman" w:eastAsia="Calibri" w:hAnsi="Times New Roman" w:cs="Times New Roman"/>
                <w:b/>
                <w:color w:val="000000" w:themeColor="text1"/>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Pr>
          <w:p w14:paraId="2B83B839" w14:textId="77777777" w:rsidR="00411A3A" w:rsidRPr="002707BA" w:rsidRDefault="00411A3A" w:rsidP="000036D8">
            <w:pPr>
              <w:widowControl w:val="0"/>
              <w:pBdr>
                <w:top w:val="nil"/>
                <w:left w:val="nil"/>
                <w:bottom w:val="nil"/>
                <w:right w:val="nil"/>
                <w:between w:val="nil"/>
              </w:pBdr>
              <w:jc w:val="center"/>
              <w:rPr>
                <w:rFonts w:ascii="Times New Roman" w:eastAsia="Calibri" w:hAnsi="Times New Roman" w:cs="Times New Roman"/>
                <w:b/>
                <w:color w:val="000000" w:themeColor="text1"/>
              </w:rPr>
            </w:pPr>
            <w:r w:rsidRPr="002707BA">
              <w:rPr>
                <w:rFonts w:ascii="Times New Roman" w:eastAsia="Calibri" w:hAnsi="Times New Roman" w:cs="Times New Roman"/>
                <w:b/>
                <w:color w:val="000000" w:themeColor="text1"/>
              </w:rPr>
              <w:t>3</w:t>
            </w:r>
          </w:p>
        </w:tc>
        <w:tc>
          <w:tcPr>
            <w:tcW w:w="3685" w:type="dxa"/>
            <w:tcBorders>
              <w:top w:val="single" w:sz="4" w:space="0" w:color="000000"/>
              <w:left w:val="single" w:sz="4" w:space="0" w:color="000000"/>
              <w:bottom w:val="single" w:sz="4" w:space="0" w:color="000000"/>
              <w:right w:val="single" w:sz="4" w:space="0" w:color="000000"/>
            </w:tcBorders>
            <w:shd w:val="clear" w:color="auto" w:fill="E7E6E6"/>
          </w:tcPr>
          <w:p w14:paraId="773F1CA0" w14:textId="77777777" w:rsidR="00411A3A" w:rsidRPr="002707BA" w:rsidRDefault="00411A3A" w:rsidP="000036D8">
            <w:pPr>
              <w:widowControl w:val="0"/>
              <w:pBdr>
                <w:top w:val="nil"/>
                <w:left w:val="nil"/>
                <w:bottom w:val="nil"/>
                <w:right w:val="nil"/>
                <w:between w:val="nil"/>
              </w:pBdr>
              <w:jc w:val="center"/>
              <w:rPr>
                <w:rFonts w:ascii="Times New Roman" w:eastAsia="Calibri" w:hAnsi="Times New Roman" w:cs="Times New Roman"/>
                <w:color w:val="000000" w:themeColor="text1"/>
              </w:rPr>
            </w:pPr>
            <w:r w:rsidRPr="002707BA">
              <w:rPr>
                <w:rFonts w:ascii="Times New Roman" w:eastAsia="Calibri" w:hAnsi="Times New Roman" w:cs="Times New Roman"/>
                <w:b/>
                <w:color w:val="000000" w:themeColor="text1"/>
              </w:rPr>
              <w:t>4</w:t>
            </w:r>
          </w:p>
        </w:tc>
      </w:tr>
      <w:tr w:rsidR="002707BA" w:rsidRPr="002707BA" w14:paraId="5C2AADC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D763D60" w14:textId="77777777" w:rsidR="00411A3A" w:rsidRPr="002707BA" w:rsidRDefault="00411A3A" w:rsidP="000036D8">
            <w:pPr>
              <w:widowControl w:val="0"/>
              <w:pBdr>
                <w:top w:val="nil"/>
                <w:left w:val="nil"/>
                <w:bottom w:val="nil"/>
                <w:right w:val="nil"/>
                <w:between w:val="nil"/>
              </w:pBdr>
              <w:ind w:left="21"/>
              <w:rPr>
                <w:rFonts w:ascii="Times New Roman" w:eastAsia="Calibri" w:hAnsi="Times New Roman" w:cs="Times New Roman"/>
                <w:b/>
                <w:bCs/>
                <w:color w:val="000000" w:themeColor="text1"/>
              </w:rPr>
            </w:pPr>
            <w:r w:rsidRPr="002707BA">
              <w:rPr>
                <w:rFonts w:ascii="Times New Roman" w:eastAsia="Calibri" w:hAnsi="Times New Roman" w:cs="Times New Roman"/>
                <w:b/>
                <w:bCs/>
                <w:color w:val="000000" w:themeColor="text1"/>
              </w:rPr>
              <w:t>I.</w:t>
            </w:r>
          </w:p>
        </w:tc>
        <w:tc>
          <w:tcPr>
            <w:tcW w:w="9288"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tcPr>
          <w:p w14:paraId="0C1D53F6"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r w:rsidRPr="002707BA">
              <w:rPr>
                <w:rFonts w:ascii="Times New Roman" w:eastAsia="Garamond" w:hAnsi="Times New Roman" w:cs="Times New Roman"/>
                <w:b/>
                <w:color w:val="000000" w:themeColor="text1"/>
              </w:rPr>
              <w:t>WARUNKI PODSTAWOWE</w:t>
            </w:r>
          </w:p>
        </w:tc>
      </w:tr>
      <w:tr w:rsidR="002707BA" w:rsidRPr="002707BA" w14:paraId="657A2C8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vAlign w:val="center"/>
          </w:tcPr>
          <w:p w14:paraId="6C5A7C78" w14:textId="77777777" w:rsidR="00411A3A" w:rsidRPr="002707BA" w:rsidRDefault="00411A3A" w:rsidP="00411A3A">
            <w:pPr>
              <w:pStyle w:val="Akapitzlist"/>
              <w:widowControl w:val="0"/>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665F01E"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r w:rsidRPr="002707BA">
              <w:rPr>
                <w:rFonts w:ascii="Times New Roman" w:eastAsia="Garamond" w:hAnsi="Times New Roman" w:cs="Times New Roman"/>
                <w:color w:val="000000" w:themeColor="text1"/>
              </w:rPr>
              <w:t>Urządzenie nie starsze niż 2025 rok, fabrycznie nowe, nieużywane, nie rekondycjonowane, nie powystawowe</w:t>
            </w:r>
          </w:p>
        </w:tc>
        <w:tc>
          <w:tcPr>
            <w:tcW w:w="1134" w:type="dxa"/>
            <w:tcBorders>
              <w:top w:val="single" w:sz="4" w:space="0" w:color="000000"/>
              <w:left w:val="single" w:sz="4" w:space="0" w:color="000000"/>
              <w:bottom w:val="single" w:sz="4" w:space="0" w:color="000000"/>
              <w:right w:val="single" w:sz="4" w:space="0" w:color="000000"/>
            </w:tcBorders>
            <w:vAlign w:val="center"/>
          </w:tcPr>
          <w:p w14:paraId="6FB997B8" w14:textId="77777777" w:rsidR="00411A3A" w:rsidRPr="002707BA" w:rsidRDefault="00411A3A" w:rsidP="000036D8">
            <w:pPr>
              <w:widowControl w:val="0"/>
              <w:pBdr>
                <w:top w:val="nil"/>
                <w:left w:val="nil"/>
                <w:bottom w:val="nil"/>
                <w:right w:val="nil"/>
                <w:between w:val="nil"/>
              </w:pBdr>
              <w:jc w:val="center"/>
              <w:rPr>
                <w:rFonts w:ascii="Times New Roman" w:eastAsia="Calibri" w:hAnsi="Times New Roman" w:cs="Times New Roman"/>
                <w:color w:val="000000" w:themeColor="text1"/>
              </w:rPr>
            </w:pPr>
            <w:r w:rsidRPr="002707BA">
              <w:rPr>
                <w:rFonts w:ascii="Times New Roman" w:eastAsia="Garamond"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DFE7278"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107D3DA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B0BF797" w14:textId="77777777" w:rsidR="00411A3A" w:rsidRPr="002707BA" w:rsidRDefault="00411A3A" w:rsidP="000036D8">
            <w:pPr>
              <w:widowControl w:val="0"/>
              <w:pBdr>
                <w:top w:val="nil"/>
                <w:left w:val="nil"/>
                <w:bottom w:val="nil"/>
                <w:right w:val="nil"/>
                <w:between w:val="nil"/>
              </w:pBdr>
              <w:ind w:left="21"/>
              <w:rPr>
                <w:rFonts w:ascii="Times New Roman" w:eastAsia="Calibri" w:hAnsi="Times New Roman" w:cs="Times New Roman"/>
                <w:b/>
                <w:bCs/>
                <w:color w:val="000000" w:themeColor="text1"/>
              </w:rPr>
            </w:pPr>
            <w:r w:rsidRPr="002707BA">
              <w:rPr>
                <w:rFonts w:ascii="Times New Roman" w:eastAsia="Calibri" w:hAnsi="Times New Roman" w:cs="Times New Roman"/>
                <w:b/>
                <w:bCs/>
                <w:color w:val="000000" w:themeColor="text1"/>
              </w:rPr>
              <w:t>II.</w:t>
            </w:r>
          </w:p>
        </w:tc>
        <w:tc>
          <w:tcPr>
            <w:tcW w:w="9288"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5261194"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r w:rsidRPr="002707BA">
              <w:rPr>
                <w:rFonts w:ascii="Times New Roman" w:eastAsia="Garamond" w:hAnsi="Times New Roman" w:cs="Times New Roman"/>
                <w:b/>
                <w:color w:val="000000" w:themeColor="text1"/>
              </w:rPr>
              <w:t>Parametry ogólne</w:t>
            </w:r>
          </w:p>
        </w:tc>
      </w:tr>
      <w:tr w:rsidR="002707BA" w:rsidRPr="002707BA" w14:paraId="275EFB3B" w14:textId="77777777" w:rsidTr="000036D8">
        <w:trPr>
          <w:trHeight w:val="571"/>
        </w:trPr>
        <w:tc>
          <w:tcPr>
            <w:tcW w:w="918" w:type="dxa"/>
            <w:tcBorders>
              <w:top w:val="single" w:sz="4" w:space="0" w:color="000000"/>
              <w:left w:val="single" w:sz="4" w:space="0" w:color="000000"/>
              <w:bottom w:val="single" w:sz="4" w:space="0" w:color="000000"/>
              <w:right w:val="single" w:sz="4" w:space="0" w:color="000000"/>
            </w:tcBorders>
          </w:tcPr>
          <w:p w14:paraId="2FB3C05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DE65658"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Dotykowy ekran min. 7 cali o rozdzielczości 1024 x 600 px.</w:t>
            </w:r>
          </w:p>
        </w:tc>
        <w:tc>
          <w:tcPr>
            <w:tcW w:w="1134" w:type="dxa"/>
            <w:tcBorders>
              <w:top w:val="single" w:sz="4" w:space="0" w:color="000000"/>
              <w:left w:val="single" w:sz="4" w:space="0" w:color="000000"/>
              <w:bottom w:val="single" w:sz="4" w:space="0" w:color="000000"/>
              <w:right w:val="single" w:sz="4" w:space="0" w:color="000000"/>
            </w:tcBorders>
          </w:tcPr>
          <w:p w14:paraId="288B432A"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p w14:paraId="019C69E5" w14:textId="480898A3"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 xml:space="preserve">Ekran 7 cali – </w:t>
            </w:r>
            <w:r w:rsidR="0004507E" w:rsidRPr="002707BA">
              <w:rPr>
                <w:rFonts w:ascii="Times New Roman" w:hAnsi="Times New Roman" w:cs="Times New Roman"/>
                <w:color w:val="000000" w:themeColor="text1"/>
              </w:rPr>
              <w:t>0</w:t>
            </w:r>
            <w:r w:rsidRPr="002707BA">
              <w:rPr>
                <w:rFonts w:ascii="Times New Roman" w:hAnsi="Times New Roman" w:cs="Times New Roman"/>
                <w:color w:val="000000" w:themeColor="text1"/>
              </w:rPr>
              <w:t xml:space="preserve"> pkt, powyżej 7 cali</w:t>
            </w:r>
            <w:r w:rsidR="00AB186B">
              <w:rPr>
                <w:rFonts w:ascii="Times New Roman" w:hAnsi="Times New Roman" w:cs="Times New Roman"/>
                <w:color w:val="000000" w:themeColor="text1"/>
              </w:rPr>
              <w:t xml:space="preserve"> -</w:t>
            </w:r>
            <w:r w:rsidRPr="002707BA">
              <w:rPr>
                <w:rFonts w:ascii="Times New Roman" w:hAnsi="Times New Roman" w:cs="Times New Roman"/>
                <w:color w:val="000000" w:themeColor="text1"/>
              </w:rPr>
              <w:t xml:space="preserve"> </w:t>
            </w:r>
            <w:r w:rsidR="0004507E" w:rsidRPr="002707BA">
              <w:rPr>
                <w:rFonts w:ascii="Times New Roman" w:hAnsi="Times New Roman" w:cs="Times New Roman"/>
                <w:color w:val="000000" w:themeColor="text1"/>
              </w:rPr>
              <w:t>2,5</w:t>
            </w:r>
            <w:r w:rsidRPr="002707BA">
              <w:rPr>
                <w:rFonts w:ascii="Times New Roman" w:hAnsi="Times New Roman" w:cs="Times New Roman"/>
                <w:color w:val="000000" w:themeColor="text1"/>
              </w:rPr>
              <w:t xml:space="preserve"> pkt</w:t>
            </w:r>
          </w:p>
          <w:p w14:paraId="68971C2E"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p>
          <w:p w14:paraId="0820EE14"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p>
          <w:p w14:paraId="725A1A47" w14:textId="77777777" w:rsidR="00411A3A" w:rsidRPr="002707BA" w:rsidRDefault="00411A3A" w:rsidP="000036D8">
            <w:pPr>
              <w:widowControl w:val="0"/>
              <w:pBdr>
                <w:top w:val="nil"/>
                <w:left w:val="nil"/>
                <w:bottom w:val="nil"/>
                <w:right w:val="nil"/>
                <w:between w:val="nil"/>
              </w:pBdr>
              <w:jc w:val="center"/>
              <w:rPr>
                <w:rFonts w:ascii="Times New Roman" w:eastAsia="Garamond" w:hAnsi="Times New Roman" w:cs="Times New Roman"/>
                <w:color w:val="000000" w:themeColor="text1"/>
              </w:rPr>
            </w:pPr>
          </w:p>
        </w:tc>
        <w:tc>
          <w:tcPr>
            <w:tcW w:w="3685" w:type="dxa"/>
            <w:tcBorders>
              <w:top w:val="single" w:sz="4" w:space="0" w:color="000000"/>
              <w:left w:val="single" w:sz="4" w:space="0" w:color="000000"/>
              <w:bottom w:val="single" w:sz="4" w:space="0" w:color="000000"/>
              <w:right w:val="single" w:sz="4" w:space="0" w:color="000000"/>
            </w:tcBorders>
          </w:tcPr>
          <w:p w14:paraId="05AF0BA9"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5F44440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1D8E00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8180F7D" w14:textId="77777777" w:rsidR="00411A3A" w:rsidRPr="002707BA" w:rsidRDefault="00411A3A" w:rsidP="000036D8">
            <w:pPr>
              <w:spacing w:line="276" w:lineRule="auto"/>
              <w:rPr>
                <w:rFonts w:ascii="Times New Roman" w:hAnsi="Times New Roman" w:cs="Times New Roman"/>
                <w:color w:val="000000" w:themeColor="text1"/>
              </w:rPr>
            </w:pPr>
            <w:r w:rsidRPr="002707BA">
              <w:rPr>
                <w:rFonts w:ascii="Times New Roman" w:hAnsi="Times New Roman" w:cs="Times New Roman"/>
                <w:color w:val="000000" w:themeColor="text1"/>
              </w:rPr>
              <w:t>Trzy systemy oszczędzania energii (możliwość ich dezaktywowania):</w:t>
            </w:r>
          </w:p>
          <w:p w14:paraId="4E17142A" w14:textId="77777777" w:rsidR="00411A3A" w:rsidRPr="002707BA" w:rsidRDefault="00411A3A" w:rsidP="00411A3A">
            <w:pPr>
              <w:numPr>
                <w:ilvl w:val="0"/>
                <w:numId w:val="6"/>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Możliwość przejścia w tryb czuwania po czasie: 5, 10, 30, 60 minut.</w:t>
            </w:r>
          </w:p>
          <w:p w14:paraId="666D736F" w14:textId="77777777" w:rsidR="00411A3A" w:rsidRPr="002707BA" w:rsidRDefault="00411A3A" w:rsidP="00411A3A">
            <w:pPr>
              <w:numPr>
                <w:ilvl w:val="0"/>
                <w:numId w:val="6"/>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Możliwość automatycznego wyłączenia urządzenia po upływie: 1, 2, 4 godz. bezczynności.</w:t>
            </w:r>
          </w:p>
          <w:p w14:paraId="0FF263E9"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eastAsia="Arial" w:hAnsi="Times New Roman" w:cs="Times New Roman"/>
                <w:color w:val="000000" w:themeColor="text1"/>
              </w:rPr>
              <w:t>Płynna możliwość regulacji jasności wyświetlacza przy pomocy suwaka (nieskokowa).</w:t>
            </w:r>
          </w:p>
        </w:tc>
        <w:tc>
          <w:tcPr>
            <w:tcW w:w="1134" w:type="dxa"/>
            <w:tcBorders>
              <w:top w:val="single" w:sz="4" w:space="0" w:color="000000"/>
              <w:left w:val="single" w:sz="4" w:space="0" w:color="000000"/>
              <w:bottom w:val="single" w:sz="4" w:space="0" w:color="000000"/>
              <w:right w:val="single" w:sz="4" w:space="0" w:color="000000"/>
            </w:tcBorders>
          </w:tcPr>
          <w:p w14:paraId="60EF9B6A" w14:textId="77777777" w:rsidR="00411A3A" w:rsidRPr="002707BA" w:rsidRDefault="00411A3A" w:rsidP="000036D8">
            <w:pPr>
              <w:widowControl w:val="0"/>
              <w:pBdr>
                <w:top w:val="nil"/>
                <w:left w:val="nil"/>
                <w:bottom w:val="nil"/>
                <w:right w:val="nil"/>
                <w:between w:val="nil"/>
              </w:pBdr>
              <w:jc w:val="center"/>
              <w:rPr>
                <w:rFonts w:ascii="Times New Roman" w:eastAsia="Garamond"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32A0D12"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6446773B"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8F2AE3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1133100" w14:textId="77777777" w:rsidR="00411A3A" w:rsidRPr="002707BA" w:rsidRDefault="00411A3A" w:rsidP="000036D8">
            <w:pPr>
              <w:widowControl w:val="0"/>
              <w:suppressAutoHyphens/>
              <w:autoSpaceDN w:val="0"/>
              <w:textAlignment w:val="baseline"/>
              <w:rPr>
                <w:rFonts w:ascii="Times New Roman" w:eastAsia="Times New Roman" w:hAnsi="Times New Roman" w:cs="Times New Roman"/>
                <w:color w:val="000000" w:themeColor="text1"/>
              </w:rPr>
            </w:pPr>
            <w:r w:rsidRPr="002707BA">
              <w:rPr>
                <w:rFonts w:ascii="Times New Roman" w:hAnsi="Times New Roman" w:cs="Times New Roman"/>
                <w:color w:val="000000" w:themeColor="text1"/>
              </w:rPr>
              <w:t>Zarządzanie ustawieniami aparatu oparte na menu bocznym. Poszczególne kategorie umieszczone w formie listy po lewej stronie ekranu. Po prawej stronie ekranu okno z zarządzaniem poszczególnymi ustawieniami.</w:t>
            </w:r>
          </w:p>
        </w:tc>
        <w:tc>
          <w:tcPr>
            <w:tcW w:w="1134" w:type="dxa"/>
            <w:tcBorders>
              <w:top w:val="single" w:sz="4" w:space="0" w:color="000000"/>
              <w:left w:val="single" w:sz="4" w:space="0" w:color="000000"/>
              <w:bottom w:val="single" w:sz="4" w:space="0" w:color="000000"/>
              <w:right w:val="single" w:sz="4" w:space="0" w:color="000000"/>
            </w:tcBorders>
          </w:tcPr>
          <w:p w14:paraId="084BBAD9" w14:textId="77777777" w:rsidR="00411A3A" w:rsidRPr="002707BA" w:rsidRDefault="00411A3A" w:rsidP="000036D8">
            <w:pPr>
              <w:widowControl w:val="0"/>
              <w:pBdr>
                <w:top w:val="nil"/>
                <w:left w:val="nil"/>
                <w:bottom w:val="nil"/>
                <w:right w:val="nil"/>
                <w:between w:val="nil"/>
              </w:pBdr>
              <w:jc w:val="center"/>
              <w:rPr>
                <w:rFonts w:ascii="Times New Roman" w:eastAsia="Garamond"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C4BD565"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7AA410D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E58EFB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4F14527"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Możliwość ustawienia motywu jasny lub ciemny</w:t>
            </w:r>
          </w:p>
        </w:tc>
        <w:tc>
          <w:tcPr>
            <w:tcW w:w="1134" w:type="dxa"/>
            <w:tcBorders>
              <w:top w:val="single" w:sz="4" w:space="0" w:color="000000"/>
              <w:left w:val="single" w:sz="4" w:space="0" w:color="000000"/>
              <w:bottom w:val="single" w:sz="4" w:space="0" w:color="000000"/>
              <w:right w:val="single" w:sz="4" w:space="0" w:color="000000"/>
            </w:tcBorders>
          </w:tcPr>
          <w:p w14:paraId="26F6C4CF" w14:textId="77777777" w:rsidR="00411A3A" w:rsidRPr="002707BA" w:rsidRDefault="00411A3A" w:rsidP="000036D8">
            <w:pPr>
              <w:widowControl w:val="0"/>
              <w:pBdr>
                <w:top w:val="nil"/>
                <w:left w:val="nil"/>
                <w:bottom w:val="nil"/>
                <w:right w:val="nil"/>
                <w:between w:val="nil"/>
              </w:pBdr>
              <w:jc w:val="center"/>
              <w:rPr>
                <w:rFonts w:ascii="Times New Roman" w:eastAsia="Garamond"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3E8F24B"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1246790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3261F82"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893822F"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Kompatybilność z systemem elektrod podciśnieniowych (system nie wchodzi w skład zestawu)</w:t>
            </w:r>
          </w:p>
        </w:tc>
        <w:tc>
          <w:tcPr>
            <w:tcW w:w="1134" w:type="dxa"/>
            <w:tcBorders>
              <w:top w:val="single" w:sz="4" w:space="0" w:color="000000"/>
              <w:left w:val="single" w:sz="4" w:space="0" w:color="000000"/>
              <w:bottom w:val="single" w:sz="4" w:space="0" w:color="000000"/>
              <w:right w:val="single" w:sz="4" w:space="0" w:color="000000"/>
            </w:tcBorders>
          </w:tcPr>
          <w:p w14:paraId="7DF63B9C" w14:textId="77777777" w:rsidR="00411A3A" w:rsidRPr="002707BA" w:rsidRDefault="00411A3A" w:rsidP="000036D8">
            <w:pPr>
              <w:widowControl w:val="0"/>
              <w:pBdr>
                <w:top w:val="nil"/>
                <w:left w:val="nil"/>
                <w:bottom w:val="nil"/>
                <w:right w:val="nil"/>
                <w:between w:val="nil"/>
              </w:pBdr>
              <w:jc w:val="center"/>
              <w:rPr>
                <w:rFonts w:ascii="Times New Roman" w:eastAsia="Garamond"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A59CE26"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7801119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49DA044"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E1A1650"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lang w:val="en-US"/>
              </w:rPr>
            </w:pPr>
            <w:r w:rsidRPr="002707BA">
              <w:rPr>
                <w:rFonts w:ascii="Times New Roman" w:hAnsi="Times New Roman" w:cs="Times New Roman"/>
                <w:color w:val="000000" w:themeColor="text1"/>
                <w:lang w:val="en-US"/>
              </w:rPr>
              <w:t>Wyzwalacz QRS - QRS trigger / TTL Output</w:t>
            </w:r>
          </w:p>
        </w:tc>
        <w:tc>
          <w:tcPr>
            <w:tcW w:w="1134" w:type="dxa"/>
            <w:tcBorders>
              <w:top w:val="single" w:sz="4" w:space="0" w:color="000000"/>
              <w:left w:val="single" w:sz="4" w:space="0" w:color="000000"/>
              <w:bottom w:val="single" w:sz="4" w:space="0" w:color="000000"/>
              <w:right w:val="single" w:sz="4" w:space="0" w:color="000000"/>
            </w:tcBorders>
          </w:tcPr>
          <w:p w14:paraId="69D6CB15"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039E487"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6E4B6F5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C0BD1B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C789AC4"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Ekranowy asystent rozmieszczenia elektrod z graficznym wskazaniem jakości sygnału wraz z funkcją wykrywania i wskazywania: odłączonych odprowadzeń oraz luźnych elektrod.</w:t>
            </w:r>
          </w:p>
        </w:tc>
        <w:tc>
          <w:tcPr>
            <w:tcW w:w="1134" w:type="dxa"/>
            <w:tcBorders>
              <w:top w:val="single" w:sz="4" w:space="0" w:color="000000"/>
              <w:left w:val="single" w:sz="4" w:space="0" w:color="000000"/>
              <w:bottom w:val="single" w:sz="4" w:space="0" w:color="000000"/>
              <w:right w:val="single" w:sz="4" w:space="0" w:color="000000"/>
            </w:tcBorders>
          </w:tcPr>
          <w:p w14:paraId="49D629C5"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80D38DE"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4F8BEED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EFC575E"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1B0927C"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Klawiatura ekranowa na panelu dotykowym - QWERTY</w:t>
            </w:r>
          </w:p>
        </w:tc>
        <w:tc>
          <w:tcPr>
            <w:tcW w:w="1134" w:type="dxa"/>
            <w:tcBorders>
              <w:top w:val="single" w:sz="4" w:space="0" w:color="000000"/>
              <w:left w:val="single" w:sz="4" w:space="0" w:color="000000"/>
              <w:bottom w:val="single" w:sz="4" w:space="0" w:color="000000"/>
              <w:right w:val="single" w:sz="4" w:space="0" w:color="000000"/>
            </w:tcBorders>
          </w:tcPr>
          <w:p w14:paraId="3DF050A6"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752D396"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581C6462"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655B326"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0C68FDF" w14:textId="77777777" w:rsidR="00411A3A" w:rsidRPr="002707BA" w:rsidRDefault="00411A3A" w:rsidP="000036D8">
            <w:pPr>
              <w:spacing w:line="276" w:lineRule="auto"/>
              <w:rPr>
                <w:rFonts w:ascii="Times New Roman" w:hAnsi="Times New Roman" w:cs="Times New Roman"/>
                <w:color w:val="000000" w:themeColor="text1"/>
              </w:rPr>
            </w:pPr>
            <w:r w:rsidRPr="002707BA">
              <w:rPr>
                <w:rFonts w:ascii="Times New Roman" w:hAnsi="Times New Roman" w:cs="Times New Roman"/>
                <w:color w:val="000000" w:themeColor="text1"/>
              </w:rPr>
              <w:t xml:space="preserve">Trzy systemy sygnalizowania niskiego poziomu naładowania akumulatora za pomocą: </w:t>
            </w:r>
          </w:p>
          <w:p w14:paraId="3C8A3A66" w14:textId="77777777" w:rsidR="00411A3A" w:rsidRPr="002707BA" w:rsidRDefault="00411A3A" w:rsidP="00411A3A">
            <w:pPr>
              <w:numPr>
                <w:ilvl w:val="0"/>
                <w:numId w:val="7"/>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sygnału dźwiękowego,</w:t>
            </w:r>
          </w:p>
          <w:p w14:paraId="1DEF3379" w14:textId="77777777" w:rsidR="00411A3A" w:rsidRPr="002707BA" w:rsidRDefault="00411A3A" w:rsidP="00411A3A">
            <w:pPr>
              <w:numPr>
                <w:ilvl w:val="0"/>
                <w:numId w:val="7"/>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lastRenderedPageBreak/>
              <w:t>ikony na wyświetlaczu,</w:t>
            </w:r>
          </w:p>
          <w:p w14:paraId="7C966951"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eastAsia="Arial" w:hAnsi="Times New Roman" w:cs="Times New Roman"/>
                <w:color w:val="000000" w:themeColor="text1"/>
              </w:rPr>
              <w:t>diody LED.</w:t>
            </w:r>
          </w:p>
        </w:tc>
        <w:tc>
          <w:tcPr>
            <w:tcW w:w="1134" w:type="dxa"/>
            <w:tcBorders>
              <w:top w:val="single" w:sz="4" w:space="0" w:color="000000"/>
              <w:left w:val="single" w:sz="4" w:space="0" w:color="000000"/>
              <w:bottom w:val="single" w:sz="4" w:space="0" w:color="000000"/>
              <w:right w:val="single" w:sz="4" w:space="0" w:color="000000"/>
            </w:tcBorders>
          </w:tcPr>
          <w:p w14:paraId="315349C1"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lastRenderedPageBreak/>
              <w:t>TAK, podać</w:t>
            </w:r>
          </w:p>
        </w:tc>
        <w:tc>
          <w:tcPr>
            <w:tcW w:w="3685" w:type="dxa"/>
            <w:tcBorders>
              <w:top w:val="single" w:sz="4" w:space="0" w:color="000000"/>
              <w:left w:val="single" w:sz="4" w:space="0" w:color="000000"/>
              <w:bottom w:val="single" w:sz="4" w:space="0" w:color="000000"/>
              <w:right w:val="single" w:sz="4" w:space="0" w:color="000000"/>
            </w:tcBorders>
          </w:tcPr>
          <w:p w14:paraId="6341385E"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0EC373C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443F59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E30A014"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Pojemnik na papier mieszczący co najmniej 22,6 metrów bieżących papieru w jednej rolce</w:t>
            </w:r>
          </w:p>
        </w:tc>
        <w:tc>
          <w:tcPr>
            <w:tcW w:w="1134" w:type="dxa"/>
            <w:tcBorders>
              <w:top w:val="single" w:sz="4" w:space="0" w:color="000000"/>
              <w:left w:val="single" w:sz="4" w:space="0" w:color="000000"/>
              <w:bottom w:val="single" w:sz="4" w:space="0" w:color="000000"/>
              <w:right w:val="single" w:sz="4" w:space="0" w:color="000000"/>
            </w:tcBorders>
          </w:tcPr>
          <w:p w14:paraId="3A7A0864"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6A0B818"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0172752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B3D1A9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23109E2"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Funkcja wykrywania braku papieru w drukarce termicznej: Alarm dźwiękowy i komunikat na ekranie</w:t>
            </w:r>
          </w:p>
        </w:tc>
        <w:tc>
          <w:tcPr>
            <w:tcW w:w="1134" w:type="dxa"/>
            <w:tcBorders>
              <w:top w:val="single" w:sz="4" w:space="0" w:color="000000"/>
              <w:left w:val="single" w:sz="4" w:space="0" w:color="000000"/>
              <w:bottom w:val="single" w:sz="4" w:space="0" w:color="000000"/>
              <w:right w:val="single" w:sz="4" w:space="0" w:color="000000"/>
            </w:tcBorders>
          </w:tcPr>
          <w:p w14:paraId="5E5521CE"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2FEBBAC"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7817899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F0601F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4861733"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Kompatybilność wbudowanej drukarki z papierem termicznym w formie rolki o szerokość 111.5 +/- 0.5 mm o średnicach 47mm i mniejszych.</w:t>
            </w:r>
          </w:p>
        </w:tc>
        <w:tc>
          <w:tcPr>
            <w:tcW w:w="1134" w:type="dxa"/>
            <w:tcBorders>
              <w:top w:val="single" w:sz="4" w:space="0" w:color="000000"/>
              <w:left w:val="single" w:sz="4" w:space="0" w:color="000000"/>
              <w:bottom w:val="single" w:sz="4" w:space="0" w:color="000000"/>
              <w:right w:val="single" w:sz="4" w:space="0" w:color="000000"/>
            </w:tcBorders>
          </w:tcPr>
          <w:p w14:paraId="6734C83E"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EF2EA68"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5FC74E8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A06892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7C762AC" w14:textId="77777777" w:rsidR="00411A3A" w:rsidRPr="002707BA" w:rsidRDefault="00411A3A" w:rsidP="000036D8">
            <w:pPr>
              <w:spacing w:line="276" w:lineRule="auto"/>
              <w:rPr>
                <w:rFonts w:ascii="Times New Roman" w:hAnsi="Times New Roman" w:cs="Times New Roman"/>
                <w:color w:val="000000" w:themeColor="text1"/>
              </w:rPr>
            </w:pPr>
            <w:r w:rsidRPr="002707BA">
              <w:rPr>
                <w:rFonts w:ascii="Times New Roman" w:hAnsi="Times New Roman" w:cs="Times New Roman"/>
                <w:color w:val="000000" w:themeColor="text1"/>
              </w:rPr>
              <w:t xml:space="preserve">Możliwość wyboru składników raportu co najmniej: </w:t>
            </w:r>
          </w:p>
          <w:p w14:paraId="2721365B"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 xml:space="preserve">Informacje o pacjencie </w:t>
            </w:r>
          </w:p>
          <w:p w14:paraId="402EFAAE"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Data i godzina wykonania badania</w:t>
            </w:r>
          </w:p>
          <w:p w14:paraId="6553B2D6"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Rodzaj i długość badania</w:t>
            </w:r>
          </w:p>
          <w:p w14:paraId="57009C79"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Login wykonującego badania</w:t>
            </w:r>
          </w:p>
          <w:p w14:paraId="4D7FBAE7"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Odprowadzenia EKG</w:t>
            </w:r>
          </w:p>
          <w:p w14:paraId="38320DCE"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Sugerowana interpretacja</w:t>
            </w:r>
          </w:p>
          <w:p w14:paraId="73486229"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Pomiary EKG: podstawowe pomiary krzywych EKG</w:t>
            </w:r>
          </w:p>
          <w:p w14:paraId="3AEAC64A"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Mapy ST: zapewniają graficzną reprezentację uniesienia/obniżenia odcinka ST</w:t>
            </w:r>
          </w:p>
          <w:p w14:paraId="5BC5E76A"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Wstęga rytmu w badaniu EKG</w:t>
            </w:r>
          </w:p>
          <w:p w14:paraId="524BA1E0"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Tabela pomiarów: szczegółowe pomiary dla odprowadzenia EKG</w:t>
            </w:r>
          </w:p>
          <w:p w14:paraId="3A8DFC72"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Uśrednienia sygnału: uśrednione zespoły QRS dla każdego odprowadzenia EKG</w:t>
            </w:r>
          </w:p>
          <w:p w14:paraId="741A74BB"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Pole podsumowania</w:t>
            </w:r>
          </w:p>
          <w:p w14:paraId="35FD298A"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eastAsia="Arial" w:hAnsi="Times New Roman" w:cs="Times New Roman"/>
                <w:color w:val="000000" w:themeColor="text1"/>
              </w:rPr>
              <w:t>Oś serca: graficzna reprezentacja osi serca (QRS, T, P)</w:t>
            </w:r>
          </w:p>
        </w:tc>
        <w:tc>
          <w:tcPr>
            <w:tcW w:w="1134" w:type="dxa"/>
            <w:tcBorders>
              <w:top w:val="single" w:sz="4" w:space="0" w:color="000000"/>
              <w:left w:val="single" w:sz="4" w:space="0" w:color="000000"/>
              <w:bottom w:val="single" w:sz="4" w:space="0" w:color="000000"/>
              <w:right w:val="single" w:sz="4" w:space="0" w:color="000000"/>
            </w:tcBorders>
          </w:tcPr>
          <w:p w14:paraId="4C2F537F"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EA30A19"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050669B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C1D5F8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DE66B87" w14:textId="77777777" w:rsidR="00411A3A" w:rsidRPr="002707BA" w:rsidRDefault="00411A3A" w:rsidP="000036D8">
            <w:pPr>
              <w:spacing w:line="276" w:lineRule="auto"/>
              <w:rPr>
                <w:rFonts w:ascii="Times New Roman" w:hAnsi="Times New Roman" w:cs="Times New Roman"/>
                <w:color w:val="000000" w:themeColor="text1"/>
              </w:rPr>
            </w:pPr>
            <w:r w:rsidRPr="002707BA">
              <w:rPr>
                <w:rFonts w:ascii="Times New Roman" w:hAnsi="Times New Roman" w:cs="Times New Roman"/>
                <w:color w:val="000000" w:themeColor="text1"/>
              </w:rPr>
              <w:t xml:space="preserve">Dane wyświetlane na ekranie aparatu co najmniej: </w:t>
            </w:r>
          </w:p>
          <w:p w14:paraId="5BB7D768"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Tętno,</w:t>
            </w:r>
          </w:p>
          <w:p w14:paraId="36CFA7EB"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 xml:space="preserve">Imię i nazwisko pacjenta, </w:t>
            </w:r>
          </w:p>
          <w:p w14:paraId="5769B4DE"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 xml:space="preserve">Identyfikator pacjenta, </w:t>
            </w:r>
          </w:p>
          <w:p w14:paraId="0D4C81F7"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lastRenderedPageBreak/>
              <w:t xml:space="preserve">Godzina, </w:t>
            </w:r>
          </w:p>
          <w:p w14:paraId="4B22A7FD"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 xml:space="preserve">Wskaźnik naładowania baterii, </w:t>
            </w:r>
          </w:p>
          <w:p w14:paraId="0B9364CA"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 xml:space="preserve">Powiadomienia, komunikaty ostrzegawcze, </w:t>
            </w:r>
          </w:p>
          <w:p w14:paraId="308E3EA0"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 xml:space="preserve">Zapis krzywych EKG, </w:t>
            </w:r>
          </w:p>
          <w:p w14:paraId="5C053E2A"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 xml:space="preserve">Ciśnienie krwi, </w:t>
            </w:r>
          </w:p>
          <w:p w14:paraId="502EBA62"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 xml:space="preserve">Waga i wzrost pacjenta, </w:t>
            </w:r>
          </w:p>
          <w:p w14:paraId="2BB1155F"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 xml:space="preserve">Oznaczenia elektrod, </w:t>
            </w:r>
          </w:p>
          <w:p w14:paraId="438DBA33"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 xml:space="preserve">Ustawienia prędkości, czułości, filtrów, profilu i systemu elektrod, </w:t>
            </w:r>
          </w:p>
          <w:p w14:paraId="2F2D0474"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 xml:space="preserve">Asystent podłączenia elektrod, </w:t>
            </w:r>
          </w:p>
          <w:p w14:paraId="6D10AC61" w14:textId="77777777" w:rsidR="00411A3A" w:rsidRPr="002707BA" w:rsidRDefault="00411A3A" w:rsidP="00411A3A">
            <w:pPr>
              <w:numPr>
                <w:ilvl w:val="0"/>
                <w:numId w:val="8"/>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 xml:space="preserve">Wskazanie odłączenia elektrod, </w:t>
            </w:r>
          </w:p>
          <w:p w14:paraId="33B20810"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eastAsia="Arial" w:hAnsi="Times New Roman" w:cs="Times New Roman"/>
                <w:color w:val="000000" w:themeColor="text1"/>
              </w:rPr>
              <w:t xml:space="preserve">Login wykonującego badanie, </w:t>
            </w:r>
          </w:p>
        </w:tc>
        <w:tc>
          <w:tcPr>
            <w:tcW w:w="1134" w:type="dxa"/>
            <w:tcBorders>
              <w:top w:val="single" w:sz="4" w:space="0" w:color="000000"/>
              <w:left w:val="single" w:sz="4" w:space="0" w:color="000000"/>
              <w:bottom w:val="single" w:sz="4" w:space="0" w:color="000000"/>
              <w:right w:val="single" w:sz="4" w:space="0" w:color="000000"/>
            </w:tcBorders>
          </w:tcPr>
          <w:p w14:paraId="4FEC2D58"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lastRenderedPageBreak/>
              <w:t>TAK, podać</w:t>
            </w:r>
          </w:p>
        </w:tc>
        <w:tc>
          <w:tcPr>
            <w:tcW w:w="3685" w:type="dxa"/>
            <w:tcBorders>
              <w:top w:val="single" w:sz="4" w:space="0" w:color="000000"/>
              <w:left w:val="single" w:sz="4" w:space="0" w:color="000000"/>
              <w:bottom w:val="single" w:sz="4" w:space="0" w:color="000000"/>
              <w:right w:val="single" w:sz="4" w:space="0" w:color="000000"/>
            </w:tcBorders>
          </w:tcPr>
          <w:p w14:paraId="32947983"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23B34D4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211494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C34CF15"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Automatyczna interpretacja zapisu EKG oparta na algorytmach sztucznej inteligencji do wyboru: w formie słownej, w postaci kodów, możliwość wyłączenia automatycznej interpretacji</w:t>
            </w:r>
          </w:p>
        </w:tc>
        <w:tc>
          <w:tcPr>
            <w:tcW w:w="1134" w:type="dxa"/>
            <w:tcBorders>
              <w:top w:val="single" w:sz="4" w:space="0" w:color="000000"/>
              <w:left w:val="single" w:sz="4" w:space="0" w:color="000000"/>
              <w:bottom w:val="single" w:sz="4" w:space="0" w:color="000000"/>
              <w:right w:val="single" w:sz="4" w:space="0" w:color="000000"/>
            </w:tcBorders>
          </w:tcPr>
          <w:p w14:paraId="20F92B80"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206A34C"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275146C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0A7D516"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1A68D5A"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Możliwość dodania własnej interpretacji oraz opinii lekarskiej do badania</w:t>
            </w:r>
          </w:p>
        </w:tc>
        <w:tc>
          <w:tcPr>
            <w:tcW w:w="1134" w:type="dxa"/>
            <w:tcBorders>
              <w:top w:val="single" w:sz="4" w:space="0" w:color="000000"/>
              <w:left w:val="single" w:sz="4" w:space="0" w:color="000000"/>
              <w:bottom w:val="single" w:sz="4" w:space="0" w:color="000000"/>
              <w:right w:val="single" w:sz="4" w:space="0" w:color="000000"/>
            </w:tcBorders>
          </w:tcPr>
          <w:p w14:paraId="5D897FCC" w14:textId="40729D58"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 xml:space="preserve">Możliwość dodania  własnej interpretacji- </w:t>
            </w:r>
            <w:r w:rsidR="0004507E" w:rsidRPr="002707BA">
              <w:rPr>
                <w:rFonts w:ascii="Times New Roman" w:hAnsi="Times New Roman" w:cs="Times New Roman"/>
                <w:color w:val="000000" w:themeColor="text1"/>
              </w:rPr>
              <w:t>5</w:t>
            </w:r>
            <w:r w:rsidRPr="002707BA">
              <w:rPr>
                <w:rFonts w:ascii="Times New Roman" w:hAnsi="Times New Roman" w:cs="Times New Roman"/>
                <w:color w:val="000000" w:themeColor="text1"/>
              </w:rPr>
              <w:t xml:space="preserve"> pkt. brak możliwowści - 0 pkt</w:t>
            </w:r>
          </w:p>
          <w:p w14:paraId="7EF8A799"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p>
        </w:tc>
        <w:tc>
          <w:tcPr>
            <w:tcW w:w="3685" w:type="dxa"/>
            <w:tcBorders>
              <w:top w:val="single" w:sz="4" w:space="0" w:color="000000"/>
              <w:left w:val="single" w:sz="4" w:space="0" w:color="000000"/>
              <w:bottom w:val="single" w:sz="4" w:space="0" w:color="000000"/>
              <w:right w:val="single" w:sz="4" w:space="0" w:color="000000"/>
            </w:tcBorders>
          </w:tcPr>
          <w:p w14:paraId="24428767"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0AC2CCD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414D0E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D9FFA60"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Możliwość przenoszenia wykonanych badań pomiędzy pacjentami.</w:t>
            </w:r>
          </w:p>
        </w:tc>
        <w:tc>
          <w:tcPr>
            <w:tcW w:w="1134" w:type="dxa"/>
            <w:tcBorders>
              <w:top w:val="single" w:sz="4" w:space="0" w:color="000000"/>
              <w:left w:val="single" w:sz="4" w:space="0" w:color="000000"/>
              <w:bottom w:val="single" w:sz="4" w:space="0" w:color="000000"/>
              <w:right w:val="single" w:sz="4" w:space="0" w:color="000000"/>
            </w:tcBorders>
          </w:tcPr>
          <w:p w14:paraId="5D550C77"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2CC1809"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0E65019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E39171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F37B608"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Możliwość ponownego wydruku badania zapisanego w pamięci urządzenia używając innych ustawień drukowania.</w:t>
            </w:r>
          </w:p>
        </w:tc>
        <w:tc>
          <w:tcPr>
            <w:tcW w:w="1134" w:type="dxa"/>
            <w:tcBorders>
              <w:top w:val="single" w:sz="4" w:space="0" w:color="000000"/>
              <w:left w:val="single" w:sz="4" w:space="0" w:color="000000"/>
              <w:bottom w:val="single" w:sz="4" w:space="0" w:color="000000"/>
              <w:right w:val="single" w:sz="4" w:space="0" w:color="000000"/>
            </w:tcBorders>
          </w:tcPr>
          <w:p w14:paraId="374F214E"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1BD835A"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5D0C3B0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3FBCFDB"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7E61ED01"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Parametry mierzone i drukowane na raporcie: RR, P, PQ(PR), QRS, QT, oś P, oś QRS, oś T, QTc</w:t>
            </w:r>
          </w:p>
        </w:tc>
        <w:tc>
          <w:tcPr>
            <w:tcW w:w="1134" w:type="dxa"/>
            <w:tcBorders>
              <w:top w:val="single" w:sz="4" w:space="0" w:color="000000"/>
              <w:left w:val="single" w:sz="4" w:space="0" w:color="000000"/>
              <w:bottom w:val="single" w:sz="4" w:space="0" w:color="000000"/>
              <w:right w:val="single" w:sz="4" w:space="0" w:color="000000"/>
            </w:tcBorders>
          </w:tcPr>
          <w:p w14:paraId="0DCE4783"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D9A21B7"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328E5D2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94060D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5CF0864"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 xml:space="preserve">Wizualizacja uśrednionych zespołów </w:t>
            </w:r>
            <w:r w:rsidRPr="002707BA">
              <w:rPr>
                <w:rFonts w:ascii="Times New Roman" w:hAnsi="Times New Roman" w:cs="Times New Roman"/>
                <w:color w:val="000000" w:themeColor="text1"/>
              </w:rPr>
              <w:lastRenderedPageBreak/>
              <w:t>sygnału EKG dla każdego kanału</w:t>
            </w:r>
          </w:p>
        </w:tc>
        <w:tc>
          <w:tcPr>
            <w:tcW w:w="1134" w:type="dxa"/>
            <w:tcBorders>
              <w:top w:val="single" w:sz="4" w:space="0" w:color="000000"/>
              <w:left w:val="single" w:sz="4" w:space="0" w:color="000000"/>
              <w:bottom w:val="single" w:sz="4" w:space="0" w:color="000000"/>
              <w:right w:val="single" w:sz="4" w:space="0" w:color="000000"/>
            </w:tcBorders>
          </w:tcPr>
          <w:p w14:paraId="2281D5B2"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lastRenderedPageBreak/>
              <w:t xml:space="preserve">TAK, </w:t>
            </w:r>
            <w:r w:rsidRPr="002707BA">
              <w:rPr>
                <w:rFonts w:ascii="Times New Roman" w:hAnsi="Times New Roman" w:cs="Times New Roman"/>
                <w:color w:val="000000" w:themeColor="text1"/>
              </w:rPr>
              <w:lastRenderedPageBreak/>
              <w:t>podać</w:t>
            </w:r>
          </w:p>
        </w:tc>
        <w:tc>
          <w:tcPr>
            <w:tcW w:w="3685" w:type="dxa"/>
            <w:tcBorders>
              <w:top w:val="single" w:sz="4" w:space="0" w:color="000000"/>
              <w:left w:val="single" w:sz="4" w:space="0" w:color="000000"/>
              <w:bottom w:val="single" w:sz="4" w:space="0" w:color="000000"/>
              <w:right w:val="single" w:sz="4" w:space="0" w:color="000000"/>
            </w:tcBorders>
          </w:tcPr>
          <w:p w14:paraId="69EFE0C2"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3D12E5F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A99540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073856E0"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Analiza w trybie Rytm: śr. </w:t>
            </w:r>
            <w:r w:rsidRPr="002707BA">
              <w:rPr>
                <w:rFonts w:ascii="Times New Roman" w:hAnsi="Times New Roman" w:cs="Times New Roman"/>
                <w:color w:val="000000" w:themeColor="text1"/>
                <w:lang w:val="en-US"/>
              </w:rPr>
              <w:t>HR, max. HR, min. HR, śr. R-R, max. R-R, min. </w:t>
            </w:r>
            <w:r w:rsidRPr="002707BA">
              <w:rPr>
                <w:rFonts w:ascii="Times New Roman" w:hAnsi="Times New Roman" w:cs="Times New Roman"/>
                <w:color w:val="000000" w:themeColor="text1"/>
              </w:rPr>
              <w:t>R-R, zliczanie R-R, SDRR, pRR50</w:t>
            </w:r>
          </w:p>
        </w:tc>
        <w:tc>
          <w:tcPr>
            <w:tcW w:w="1134" w:type="dxa"/>
            <w:tcBorders>
              <w:top w:val="single" w:sz="4" w:space="0" w:color="000000"/>
              <w:left w:val="single" w:sz="4" w:space="0" w:color="000000"/>
              <w:bottom w:val="single" w:sz="4" w:space="0" w:color="000000"/>
              <w:right w:val="single" w:sz="4" w:space="0" w:color="000000"/>
            </w:tcBorders>
          </w:tcPr>
          <w:p w14:paraId="17697ECF"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5327DDA"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56AAB57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90C2EE9"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3706AC1"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Prędkość wydruku / przesuwu papieru (mm/s): 5, 10, 12.5, 25, 50</w:t>
            </w:r>
          </w:p>
        </w:tc>
        <w:tc>
          <w:tcPr>
            <w:tcW w:w="1134" w:type="dxa"/>
            <w:tcBorders>
              <w:top w:val="single" w:sz="4" w:space="0" w:color="000000"/>
              <w:left w:val="single" w:sz="4" w:space="0" w:color="000000"/>
              <w:bottom w:val="single" w:sz="4" w:space="0" w:color="000000"/>
              <w:right w:val="single" w:sz="4" w:space="0" w:color="000000"/>
            </w:tcBorders>
          </w:tcPr>
          <w:p w14:paraId="0ABC13E1"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C536731"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05D94D42"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DFF869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EDB4730"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Czułość (mm/mV): 2.5, 5, 10, 20</w:t>
            </w:r>
          </w:p>
        </w:tc>
        <w:tc>
          <w:tcPr>
            <w:tcW w:w="1134" w:type="dxa"/>
            <w:tcBorders>
              <w:top w:val="single" w:sz="4" w:space="0" w:color="000000"/>
              <w:left w:val="single" w:sz="4" w:space="0" w:color="000000"/>
              <w:bottom w:val="single" w:sz="4" w:space="0" w:color="000000"/>
              <w:right w:val="single" w:sz="4" w:space="0" w:color="000000"/>
            </w:tcBorders>
          </w:tcPr>
          <w:p w14:paraId="3D46F1DA"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5B903F2"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20FCFE1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C75977E"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641B7A8"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Możliwość ustawienia dwukrotnie mniejszej czułości elektrod piersiowych</w:t>
            </w:r>
          </w:p>
        </w:tc>
        <w:tc>
          <w:tcPr>
            <w:tcW w:w="1134" w:type="dxa"/>
            <w:tcBorders>
              <w:top w:val="single" w:sz="4" w:space="0" w:color="000000"/>
              <w:left w:val="single" w:sz="4" w:space="0" w:color="000000"/>
              <w:bottom w:val="single" w:sz="4" w:space="0" w:color="000000"/>
              <w:right w:val="single" w:sz="4" w:space="0" w:color="000000"/>
            </w:tcBorders>
          </w:tcPr>
          <w:p w14:paraId="622F7DAC"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2F520ED"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4BFBD20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4AC719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68EF219"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10 fizycznych odprowadzeń</w:t>
            </w:r>
          </w:p>
        </w:tc>
        <w:tc>
          <w:tcPr>
            <w:tcW w:w="1134" w:type="dxa"/>
            <w:tcBorders>
              <w:top w:val="single" w:sz="4" w:space="0" w:color="000000"/>
              <w:left w:val="single" w:sz="4" w:space="0" w:color="000000"/>
              <w:bottom w:val="single" w:sz="4" w:space="0" w:color="000000"/>
              <w:right w:val="single" w:sz="4" w:space="0" w:color="000000"/>
            </w:tcBorders>
          </w:tcPr>
          <w:p w14:paraId="34EA51B2"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C4CDE60"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2E58F44A"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6B454FF"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F2D6BF1"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12 kanałów EKG</w:t>
            </w:r>
          </w:p>
        </w:tc>
        <w:tc>
          <w:tcPr>
            <w:tcW w:w="1134" w:type="dxa"/>
            <w:tcBorders>
              <w:top w:val="single" w:sz="4" w:space="0" w:color="000000"/>
              <w:left w:val="single" w:sz="4" w:space="0" w:color="000000"/>
              <w:bottom w:val="single" w:sz="4" w:space="0" w:color="000000"/>
              <w:right w:val="single" w:sz="4" w:space="0" w:color="000000"/>
            </w:tcBorders>
          </w:tcPr>
          <w:p w14:paraId="2C92C3F5"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5746BD1"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6714748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5A079A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8689D91"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W trybie automatycznym niezależny od siebie wybór układów odprowadzeń wyświetlanych na ekranie oraz drukowanych co najmniej: 2x6+0R, 2x6+1R, 1x12+0R, 4x3+0R, 4x3+1R+, 1x6+0R.</w:t>
            </w:r>
          </w:p>
        </w:tc>
        <w:tc>
          <w:tcPr>
            <w:tcW w:w="1134" w:type="dxa"/>
            <w:tcBorders>
              <w:top w:val="single" w:sz="4" w:space="0" w:color="000000"/>
              <w:left w:val="single" w:sz="4" w:space="0" w:color="000000"/>
              <w:bottom w:val="single" w:sz="4" w:space="0" w:color="000000"/>
              <w:right w:val="single" w:sz="4" w:space="0" w:color="000000"/>
            </w:tcBorders>
          </w:tcPr>
          <w:p w14:paraId="0071949A"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05E9204"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2FAE9E8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6C7328E"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72EB22BC"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Wydruk odprowadzeń w trybie synchronicznym oraz w czasie rzeczywistym (w zależności od wybranego układu)</w:t>
            </w:r>
          </w:p>
        </w:tc>
        <w:tc>
          <w:tcPr>
            <w:tcW w:w="1134" w:type="dxa"/>
            <w:tcBorders>
              <w:top w:val="single" w:sz="4" w:space="0" w:color="000000"/>
              <w:left w:val="single" w:sz="4" w:space="0" w:color="000000"/>
              <w:bottom w:val="single" w:sz="4" w:space="0" w:color="000000"/>
              <w:right w:val="single" w:sz="4" w:space="0" w:color="000000"/>
            </w:tcBorders>
          </w:tcPr>
          <w:p w14:paraId="41A08C7E"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73AA3E7"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759A5FC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9035636"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00F3AEB"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Możliwość wyboru formatu odprowadzeń i ich wydruku co najmniej: Einthoven, Cabrera.</w:t>
            </w:r>
          </w:p>
        </w:tc>
        <w:tc>
          <w:tcPr>
            <w:tcW w:w="1134" w:type="dxa"/>
            <w:tcBorders>
              <w:top w:val="single" w:sz="4" w:space="0" w:color="000000"/>
              <w:left w:val="single" w:sz="4" w:space="0" w:color="000000"/>
              <w:bottom w:val="single" w:sz="4" w:space="0" w:color="000000"/>
              <w:right w:val="single" w:sz="4" w:space="0" w:color="000000"/>
            </w:tcBorders>
          </w:tcPr>
          <w:p w14:paraId="13543964"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12A7A16"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7035C80B"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E59419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01351D4A"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Możliwość ustawienia zapisu wstecznego co najmniej w przedziale 1-10 sekund z amplitudą 1s.</w:t>
            </w:r>
          </w:p>
        </w:tc>
        <w:tc>
          <w:tcPr>
            <w:tcW w:w="1134" w:type="dxa"/>
            <w:tcBorders>
              <w:top w:val="single" w:sz="4" w:space="0" w:color="000000"/>
              <w:left w:val="single" w:sz="4" w:space="0" w:color="000000"/>
              <w:bottom w:val="single" w:sz="4" w:space="0" w:color="000000"/>
              <w:right w:val="single" w:sz="4" w:space="0" w:color="000000"/>
            </w:tcBorders>
          </w:tcPr>
          <w:p w14:paraId="6DB1498A"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55F3309"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691A6D8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A483DC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0774886" w14:textId="77777777" w:rsidR="00411A3A" w:rsidRPr="002707BA" w:rsidRDefault="00411A3A" w:rsidP="000036D8">
            <w:pPr>
              <w:widowControl w:val="0"/>
              <w:autoSpaceDE w:val="0"/>
              <w:autoSpaceDN w:val="0"/>
              <w:adjustRightInd w:val="0"/>
              <w:rPr>
                <w:rFonts w:ascii="Times New Roman" w:hAnsi="Times New Roman" w:cs="Times New Roman"/>
                <w:color w:val="000000" w:themeColor="text1"/>
              </w:rPr>
            </w:pPr>
            <w:r w:rsidRPr="002707BA">
              <w:rPr>
                <w:rFonts w:ascii="Times New Roman" w:hAnsi="Times New Roman" w:cs="Times New Roman"/>
                <w:color w:val="000000" w:themeColor="text1"/>
              </w:rPr>
              <w:t>W trybie ręcznym drukowanie układu: co najmniej 1-4, 6 oraz 12 odprowadzeń.</w:t>
            </w:r>
          </w:p>
        </w:tc>
        <w:tc>
          <w:tcPr>
            <w:tcW w:w="1134" w:type="dxa"/>
            <w:tcBorders>
              <w:top w:val="single" w:sz="4" w:space="0" w:color="000000"/>
              <w:left w:val="single" w:sz="4" w:space="0" w:color="000000"/>
              <w:bottom w:val="single" w:sz="4" w:space="0" w:color="000000"/>
              <w:right w:val="single" w:sz="4" w:space="0" w:color="000000"/>
            </w:tcBorders>
          </w:tcPr>
          <w:p w14:paraId="1B2603DD"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C6EFE31"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6243DF7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5E891B6"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62AB967"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W trybie automatycznym do wyboru długość zapisu 12-kanałowego EKG spoczynkowego co najmniej (s): 10, 12, 15, 20</w:t>
            </w:r>
          </w:p>
        </w:tc>
        <w:tc>
          <w:tcPr>
            <w:tcW w:w="1134" w:type="dxa"/>
            <w:tcBorders>
              <w:top w:val="single" w:sz="4" w:space="0" w:color="000000"/>
              <w:left w:val="single" w:sz="4" w:space="0" w:color="000000"/>
              <w:bottom w:val="single" w:sz="4" w:space="0" w:color="000000"/>
              <w:right w:val="single" w:sz="4" w:space="0" w:color="000000"/>
            </w:tcBorders>
          </w:tcPr>
          <w:p w14:paraId="2017666F"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CC164C6"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315B1959"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0E0A26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4C3693E"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 xml:space="preserve">W trybie Rytm: możliwość zapisu co najmniej 20 minutowego 12-kanałowego badania EKG </w:t>
            </w:r>
          </w:p>
        </w:tc>
        <w:tc>
          <w:tcPr>
            <w:tcW w:w="1134" w:type="dxa"/>
            <w:tcBorders>
              <w:top w:val="single" w:sz="4" w:space="0" w:color="000000"/>
              <w:left w:val="single" w:sz="4" w:space="0" w:color="000000"/>
              <w:bottom w:val="single" w:sz="4" w:space="0" w:color="000000"/>
              <w:right w:val="single" w:sz="4" w:space="0" w:color="000000"/>
            </w:tcBorders>
          </w:tcPr>
          <w:p w14:paraId="77A933DB"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1374B93"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1DCA596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EE84819"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022959E"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Wspólna pamięć wewnętrzna pozwalająca na zapis co najmniej 3200 badań / 2000 pacjentów / 100 użytkowników / 50 profili użytkowników.</w:t>
            </w:r>
          </w:p>
        </w:tc>
        <w:tc>
          <w:tcPr>
            <w:tcW w:w="1134" w:type="dxa"/>
            <w:tcBorders>
              <w:top w:val="single" w:sz="4" w:space="0" w:color="000000"/>
              <w:left w:val="single" w:sz="4" w:space="0" w:color="000000"/>
              <w:bottom w:val="single" w:sz="4" w:space="0" w:color="000000"/>
              <w:right w:val="single" w:sz="4" w:space="0" w:color="000000"/>
            </w:tcBorders>
          </w:tcPr>
          <w:p w14:paraId="49D27A28"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AA52D5F"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47AC8FB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6D46742"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D8A3A93"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Wyszukiwanie i sortowanie pacjentów w bazie po: imieniu i nazwisku, PESELu, dacie ostatniego badania.</w:t>
            </w:r>
          </w:p>
        </w:tc>
        <w:tc>
          <w:tcPr>
            <w:tcW w:w="1134" w:type="dxa"/>
            <w:tcBorders>
              <w:top w:val="single" w:sz="4" w:space="0" w:color="000000"/>
              <w:left w:val="single" w:sz="4" w:space="0" w:color="000000"/>
              <w:bottom w:val="single" w:sz="4" w:space="0" w:color="000000"/>
              <w:right w:val="single" w:sz="4" w:space="0" w:color="000000"/>
            </w:tcBorders>
          </w:tcPr>
          <w:p w14:paraId="4AF5ECF2"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78FEE0F"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520E45B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2131AC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1F72B51"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Współpraca z kompleksową platformą medyczną, w której można wykonać i archiwizować zarówno badania EKG z oceną ryzyka nagłej śmierci sercowej, jak i spirometrię, próbę wysiłkową, holter EKG, holter RR i ergospirometrię oraz telekonsultację badań. Wspólna baza pacjentów dla wszystkich modułów diagnostycznych. Generowanie raportów badań wykonanych urządzeń bezpośrednio na komputer</w:t>
            </w:r>
          </w:p>
        </w:tc>
        <w:tc>
          <w:tcPr>
            <w:tcW w:w="1134" w:type="dxa"/>
            <w:tcBorders>
              <w:top w:val="single" w:sz="4" w:space="0" w:color="000000"/>
              <w:left w:val="single" w:sz="4" w:space="0" w:color="000000"/>
              <w:bottom w:val="single" w:sz="4" w:space="0" w:color="000000"/>
              <w:right w:val="single" w:sz="4" w:space="0" w:color="000000"/>
            </w:tcBorders>
          </w:tcPr>
          <w:p w14:paraId="3245B943"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7E11C7A"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081F772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8947B2F"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346726C" w14:textId="77777777" w:rsidR="00411A3A" w:rsidRPr="002707BA" w:rsidRDefault="00411A3A" w:rsidP="000036D8">
            <w:pPr>
              <w:spacing w:line="276" w:lineRule="auto"/>
              <w:rPr>
                <w:rFonts w:ascii="Times New Roman" w:hAnsi="Times New Roman" w:cs="Times New Roman"/>
                <w:color w:val="000000" w:themeColor="text1"/>
              </w:rPr>
            </w:pPr>
            <w:r w:rsidRPr="002707BA">
              <w:rPr>
                <w:rFonts w:ascii="Times New Roman" w:hAnsi="Times New Roman" w:cs="Times New Roman"/>
                <w:color w:val="000000" w:themeColor="text1"/>
              </w:rPr>
              <w:t xml:space="preserve">Zestawy filtrów w trybie Auto: </w:t>
            </w:r>
          </w:p>
          <w:p w14:paraId="00A0637E" w14:textId="77777777" w:rsidR="00411A3A" w:rsidRPr="002707BA" w:rsidRDefault="00411A3A" w:rsidP="00411A3A">
            <w:pPr>
              <w:numPr>
                <w:ilvl w:val="0"/>
                <w:numId w:val="9"/>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Predefiniowany zestaw</w:t>
            </w:r>
          </w:p>
          <w:p w14:paraId="24158C7A" w14:textId="77777777" w:rsidR="00411A3A" w:rsidRPr="002707BA" w:rsidRDefault="00411A3A" w:rsidP="00411A3A">
            <w:pPr>
              <w:numPr>
                <w:ilvl w:val="0"/>
                <w:numId w:val="9"/>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Automatyczny dobór filtrów.</w:t>
            </w:r>
          </w:p>
          <w:p w14:paraId="69BAE488" w14:textId="77777777" w:rsidR="00411A3A" w:rsidRPr="002707BA" w:rsidRDefault="00411A3A" w:rsidP="00411A3A">
            <w:pPr>
              <w:numPr>
                <w:ilvl w:val="0"/>
                <w:numId w:val="9"/>
              </w:numPr>
              <w:pBdr>
                <w:top w:val="nil"/>
                <w:left w:val="nil"/>
                <w:bottom w:val="nil"/>
                <w:right w:val="nil"/>
                <w:between w:val="nil"/>
              </w:pBdr>
              <w:spacing w:after="0" w:line="276" w:lineRule="auto"/>
              <w:rPr>
                <w:rFonts w:ascii="Times New Roman" w:eastAsia="Arial" w:hAnsi="Times New Roman" w:cs="Times New Roman"/>
                <w:color w:val="000000" w:themeColor="text1"/>
              </w:rPr>
            </w:pPr>
            <w:r w:rsidRPr="002707BA">
              <w:rPr>
                <w:rFonts w:ascii="Times New Roman" w:eastAsia="Arial" w:hAnsi="Times New Roman" w:cs="Times New Roman"/>
                <w:color w:val="000000" w:themeColor="text1"/>
              </w:rPr>
              <w:t>Możliwość stworzenia własnego zestawu filtrów</w:t>
            </w:r>
          </w:p>
          <w:p w14:paraId="41DE344C"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Możliwość wyłączenie filtrów</w:t>
            </w:r>
          </w:p>
        </w:tc>
        <w:tc>
          <w:tcPr>
            <w:tcW w:w="1134" w:type="dxa"/>
            <w:tcBorders>
              <w:top w:val="single" w:sz="4" w:space="0" w:color="000000"/>
              <w:left w:val="single" w:sz="4" w:space="0" w:color="000000"/>
              <w:bottom w:val="single" w:sz="4" w:space="0" w:color="000000"/>
              <w:right w:val="single" w:sz="4" w:space="0" w:color="000000"/>
            </w:tcBorders>
          </w:tcPr>
          <w:p w14:paraId="04892593"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C732357"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4F608F9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A2AF60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D2C27E2"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Filtr miopotencjałów (myo): 170 Hz, 90 Hz adaptacyjny, 20 Hz, 25 Hz, 35 Hz.</w:t>
            </w:r>
          </w:p>
        </w:tc>
        <w:tc>
          <w:tcPr>
            <w:tcW w:w="1134" w:type="dxa"/>
            <w:tcBorders>
              <w:top w:val="single" w:sz="4" w:space="0" w:color="000000"/>
              <w:left w:val="single" w:sz="4" w:space="0" w:color="000000"/>
              <w:bottom w:val="single" w:sz="4" w:space="0" w:color="000000"/>
              <w:right w:val="single" w:sz="4" w:space="0" w:color="000000"/>
            </w:tcBorders>
          </w:tcPr>
          <w:p w14:paraId="4202C053"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E9904F8"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4A0BEF12"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67234B4"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65CBFD9"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Filtr przesunięcia (drift): 0.049 Hz, 0.05 Hz, 0.07 Hz Cubic Spline, 0.15 Hz adaptacyjny, 0.25 Hz adaptacyjny, wariancyjny.</w:t>
            </w:r>
          </w:p>
        </w:tc>
        <w:tc>
          <w:tcPr>
            <w:tcW w:w="1134" w:type="dxa"/>
            <w:tcBorders>
              <w:top w:val="single" w:sz="4" w:space="0" w:color="000000"/>
              <w:left w:val="single" w:sz="4" w:space="0" w:color="000000"/>
              <w:bottom w:val="single" w:sz="4" w:space="0" w:color="000000"/>
              <w:right w:val="single" w:sz="4" w:space="0" w:color="000000"/>
            </w:tcBorders>
          </w:tcPr>
          <w:p w14:paraId="4F38B53B"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D8D8AA0"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13321A49"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6DF624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2CAF8DF"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Możliwość ponownego filtrowania sygnału</w:t>
            </w:r>
          </w:p>
        </w:tc>
        <w:tc>
          <w:tcPr>
            <w:tcW w:w="1134" w:type="dxa"/>
            <w:tcBorders>
              <w:top w:val="single" w:sz="4" w:space="0" w:color="000000"/>
              <w:left w:val="single" w:sz="4" w:space="0" w:color="000000"/>
              <w:bottom w:val="single" w:sz="4" w:space="0" w:color="000000"/>
              <w:right w:val="single" w:sz="4" w:space="0" w:color="000000"/>
            </w:tcBorders>
          </w:tcPr>
          <w:p w14:paraId="3FBA2EC5"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4A11867"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6DE0A199"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427277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D216B2C" w14:textId="77777777" w:rsidR="00411A3A" w:rsidRPr="002707BA" w:rsidRDefault="00411A3A" w:rsidP="000036D8">
            <w:pPr>
              <w:pStyle w:val="Akapitzlist"/>
              <w:widowControl w:val="0"/>
              <w:autoSpaceDE w:val="0"/>
              <w:autoSpaceDN w:val="0"/>
              <w:adjustRightInd w:val="0"/>
              <w:rPr>
                <w:rFonts w:ascii="Times New Roman" w:hAnsi="Times New Roman" w:cs="Times New Roman"/>
                <w:color w:val="000000" w:themeColor="text1"/>
              </w:rPr>
            </w:pPr>
            <w:r w:rsidRPr="002707BA">
              <w:rPr>
                <w:rFonts w:ascii="Times New Roman" w:hAnsi="Times New Roman" w:cs="Times New Roman"/>
                <w:color w:val="000000" w:themeColor="text1"/>
              </w:rPr>
              <w:t>Kabel pacjenta zabezpieczony przed defibrylacją</w:t>
            </w:r>
          </w:p>
        </w:tc>
        <w:tc>
          <w:tcPr>
            <w:tcW w:w="1134" w:type="dxa"/>
            <w:tcBorders>
              <w:top w:val="single" w:sz="4" w:space="0" w:color="000000"/>
              <w:left w:val="single" w:sz="4" w:space="0" w:color="000000"/>
              <w:bottom w:val="single" w:sz="4" w:space="0" w:color="000000"/>
              <w:right w:val="single" w:sz="4" w:space="0" w:color="000000"/>
            </w:tcBorders>
          </w:tcPr>
          <w:p w14:paraId="3619759D"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9C1E0FB"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3EFB658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DA44F0F"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379E29F" w14:textId="77777777" w:rsidR="00411A3A" w:rsidRPr="002707BA" w:rsidRDefault="00411A3A" w:rsidP="00411A3A">
            <w:pPr>
              <w:pStyle w:val="Akapitzlist"/>
              <w:widowControl w:val="0"/>
              <w:numPr>
                <w:ilvl w:val="0"/>
                <w:numId w:val="5"/>
              </w:numPr>
              <w:autoSpaceDE w:val="0"/>
              <w:autoSpaceDN w:val="0"/>
              <w:adjustRightInd w:val="0"/>
              <w:spacing w:after="0" w:line="240" w:lineRule="auto"/>
              <w:rPr>
                <w:rFonts w:ascii="Times New Roman" w:hAnsi="Times New Roman" w:cs="Times New Roman"/>
                <w:color w:val="000000" w:themeColor="text1"/>
              </w:rPr>
            </w:pPr>
            <w:r w:rsidRPr="002707BA">
              <w:rPr>
                <w:rFonts w:ascii="Times New Roman" w:hAnsi="Times New Roman" w:cs="Times New Roman"/>
                <w:color w:val="000000" w:themeColor="text1"/>
              </w:rPr>
              <w:t>Zakres częstotliwości pomiaru: 0.049–250 Hz</w:t>
            </w:r>
          </w:p>
        </w:tc>
        <w:tc>
          <w:tcPr>
            <w:tcW w:w="1134" w:type="dxa"/>
            <w:tcBorders>
              <w:top w:val="single" w:sz="4" w:space="0" w:color="000000"/>
              <w:left w:val="single" w:sz="4" w:space="0" w:color="000000"/>
              <w:bottom w:val="single" w:sz="4" w:space="0" w:color="000000"/>
              <w:right w:val="single" w:sz="4" w:space="0" w:color="000000"/>
            </w:tcBorders>
          </w:tcPr>
          <w:p w14:paraId="75F79E03"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 xml:space="preserve">TAK, </w:t>
            </w:r>
            <w:r w:rsidRPr="002707BA">
              <w:rPr>
                <w:rFonts w:ascii="Times New Roman" w:hAnsi="Times New Roman" w:cs="Times New Roman"/>
                <w:color w:val="000000" w:themeColor="text1"/>
              </w:rPr>
              <w:lastRenderedPageBreak/>
              <w:t>podać</w:t>
            </w:r>
          </w:p>
        </w:tc>
        <w:tc>
          <w:tcPr>
            <w:tcW w:w="3685" w:type="dxa"/>
            <w:tcBorders>
              <w:top w:val="single" w:sz="4" w:space="0" w:color="000000"/>
              <w:left w:val="single" w:sz="4" w:space="0" w:color="000000"/>
              <w:bottom w:val="single" w:sz="4" w:space="0" w:color="000000"/>
              <w:right w:val="single" w:sz="4" w:space="0" w:color="000000"/>
            </w:tcBorders>
          </w:tcPr>
          <w:p w14:paraId="3775D865"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024671A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D7370F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0C0B985"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Cyfrowa rozdzielczość przetwornika: 24 bity</w:t>
            </w:r>
          </w:p>
        </w:tc>
        <w:tc>
          <w:tcPr>
            <w:tcW w:w="1134" w:type="dxa"/>
            <w:tcBorders>
              <w:top w:val="single" w:sz="4" w:space="0" w:color="000000"/>
              <w:left w:val="single" w:sz="4" w:space="0" w:color="000000"/>
              <w:bottom w:val="single" w:sz="4" w:space="0" w:color="000000"/>
              <w:right w:val="single" w:sz="4" w:space="0" w:color="000000"/>
            </w:tcBorders>
          </w:tcPr>
          <w:p w14:paraId="5C9A19B4"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ED8E7EF"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6876A1D2"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381CAA2"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5479BF3"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Sprzętowa detekcja impulsu kardiostymulatora o parametrach: 0.1 – 2 ms, 2 – 250 mV, równoważna z 100 000 SPS</w:t>
            </w:r>
          </w:p>
        </w:tc>
        <w:tc>
          <w:tcPr>
            <w:tcW w:w="1134" w:type="dxa"/>
            <w:tcBorders>
              <w:top w:val="single" w:sz="4" w:space="0" w:color="000000"/>
              <w:left w:val="single" w:sz="4" w:space="0" w:color="000000"/>
              <w:bottom w:val="single" w:sz="4" w:space="0" w:color="000000"/>
              <w:right w:val="single" w:sz="4" w:space="0" w:color="000000"/>
            </w:tcBorders>
          </w:tcPr>
          <w:p w14:paraId="27365D65"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BA9B44B"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0AE92F0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A2AE9CE"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B58489F"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Możliwość regulacji punktu +J od +40 do +100 ms</w:t>
            </w:r>
          </w:p>
        </w:tc>
        <w:tc>
          <w:tcPr>
            <w:tcW w:w="1134" w:type="dxa"/>
            <w:tcBorders>
              <w:top w:val="single" w:sz="4" w:space="0" w:color="000000"/>
              <w:left w:val="single" w:sz="4" w:space="0" w:color="000000"/>
              <w:bottom w:val="single" w:sz="4" w:space="0" w:color="000000"/>
              <w:right w:val="single" w:sz="4" w:space="0" w:color="000000"/>
            </w:tcBorders>
          </w:tcPr>
          <w:p w14:paraId="14E6CBDD"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527976D"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2C75406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EBCFD5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34F2954"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Zakres pomiaru tętna: 30-300 BPM</w:t>
            </w:r>
          </w:p>
        </w:tc>
        <w:tc>
          <w:tcPr>
            <w:tcW w:w="1134" w:type="dxa"/>
            <w:tcBorders>
              <w:top w:val="single" w:sz="4" w:space="0" w:color="000000"/>
              <w:left w:val="single" w:sz="4" w:space="0" w:color="000000"/>
              <w:bottom w:val="single" w:sz="4" w:space="0" w:color="000000"/>
              <w:right w:val="single" w:sz="4" w:space="0" w:color="000000"/>
            </w:tcBorders>
          </w:tcPr>
          <w:p w14:paraId="2EF13CA1"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7AFC068"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31FF319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9349B8B"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23FDB17"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Dokładność pomiaru tętna: ±10% albo ±5 bpm, w zależności od tego, która wartość jest wyższa</w:t>
            </w:r>
          </w:p>
        </w:tc>
        <w:tc>
          <w:tcPr>
            <w:tcW w:w="1134" w:type="dxa"/>
            <w:tcBorders>
              <w:top w:val="single" w:sz="4" w:space="0" w:color="000000"/>
              <w:left w:val="single" w:sz="4" w:space="0" w:color="000000"/>
              <w:bottom w:val="single" w:sz="4" w:space="0" w:color="000000"/>
              <w:right w:val="single" w:sz="4" w:space="0" w:color="000000"/>
            </w:tcBorders>
          </w:tcPr>
          <w:p w14:paraId="46C4F904"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D91EB5E"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35196DE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61F444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88B3562"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Minimalna ilość wydrukowanych stron raportów na zasilaniu akumulatorowym min. 420 raportów</w:t>
            </w:r>
          </w:p>
        </w:tc>
        <w:tc>
          <w:tcPr>
            <w:tcW w:w="1134" w:type="dxa"/>
            <w:tcBorders>
              <w:top w:val="single" w:sz="4" w:space="0" w:color="000000"/>
              <w:left w:val="single" w:sz="4" w:space="0" w:color="000000"/>
              <w:bottom w:val="single" w:sz="4" w:space="0" w:color="000000"/>
              <w:right w:val="single" w:sz="4" w:space="0" w:color="000000"/>
            </w:tcBorders>
          </w:tcPr>
          <w:p w14:paraId="2F8B9F0F"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A61CD9B"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70EC8D32"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B9A126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0C0F14D"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Minimalny czas wydruku w trybie ręcznym na zasilaniu akumulatorowym: 150 minut</w:t>
            </w:r>
          </w:p>
        </w:tc>
        <w:tc>
          <w:tcPr>
            <w:tcW w:w="1134" w:type="dxa"/>
            <w:tcBorders>
              <w:top w:val="single" w:sz="4" w:space="0" w:color="000000"/>
              <w:left w:val="single" w:sz="4" w:space="0" w:color="000000"/>
              <w:bottom w:val="single" w:sz="4" w:space="0" w:color="000000"/>
              <w:right w:val="single" w:sz="4" w:space="0" w:color="000000"/>
            </w:tcBorders>
          </w:tcPr>
          <w:p w14:paraId="14F608CB"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DBC03DA"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030B059B"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DF1B08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C0ECE96"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Minimalny czas nieprzerwanego monitorowania sygnału na zasilaniu akumulatorowym: 350 minut</w:t>
            </w:r>
          </w:p>
        </w:tc>
        <w:tc>
          <w:tcPr>
            <w:tcW w:w="1134" w:type="dxa"/>
            <w:tcBorders>
              <w:top w:val="single" w:sz="4" w:space="0" w:color="000000"/>
              <w:left w:val="single" w:sz="4" w:space="0" w:color="000000"/>
              <w:bottom w:val="single" w:sz="4" w:space="0" w:color="000000"/>
              <w:right w:val="single" w:sz="4" w:space="0" w:color="000000"/>
            </w:tcBorders>
          </w:tcPr>
          <w:p w14:paraId="5F1847A0"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180BE22"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63089EE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8E2CA52"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F78A2C8"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Czas ładowania max. 4 godziny</w:t>
            </w:r>
          </w:p>
        </w:tc>
        <w:tc>
          <w:tcPr>
            <w:tcW w:w="1134" w:type="dxa"/>
            <w:tcBorders>
              <w:top w:val="single" w:sz="4" w:space="0" w:color="000000"/>
              <w:left w:val="single" w:sz="4" w:space="0" w:color="000000"/>
              <w:bottom w:val="single" w:sz="4" w:space="0" w:color="000000"/>
              <w:right w:val="single" w:sz="4" w:space="0" w:color="000000"/>
            </w:tcBorders>
          </w:tcPr>
          <w:p w14:paraId="220987DC"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p w14:paraId="62ADB50C" w14:textId="71181B13"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 xml:space="preserve">Czas ładowania 4 godziny – 0 pkt, czas ładowania poniżej 4 godzin – </w:t>
            </w:r>
            <w:r w:rsidR="0004507E" w:rsidRPr="002707BA">
              <w:rPr>
                <w:rFonts w:ascii="Times New Roman" w:hAnsi="Times New Roman" w:cs="Times New Roman"/>
                <w:color w:val="000000" w:themeColor="text1"/>
              </w:rPr>
              <w:t>2,5</w:t>
            </w:r>
            <w:r w:rsidRPr="002707BA">
              <w:rPr>
                <w:rFonts w:ascii="Times New Roman" w:hAnsi="Times New Roman" w:cs="Times New Roman"/>
                <w:color w:val="000000" w:themeColor="text1"/>
              </w:rPr>
              <w:t xml:space="preserve"> pkt</w:t>
            </w:r>
          </w:p>
        </w:tc>
        <w:tc>
          <w:tcPr>
            <w:tcW w:w="3685" w:type="dxa"/>
            <w:tcBorders>
              <w:top w:val="single" w:sz="4" w:space="0" w:color="000000"/>
              <w:left w:val="single" w:sz="4" w:space="0" w:color="000000"/>
              <w:bottom w:val="single" w:sz="4" w:space="0" w:color="000000"/>
              <w:right w:val="single" w:sz="4" w:space="0" w:color="000000"/>
            </w:tcBorders>
          </w:tcPr>
          <w:p w14:paraId="3D077B0E"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4F5F752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CC5D7F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CFA1D55"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 xml:space="preserve">Wbudowane fabrycznie minimum 3 gniazda USB (5 V, 1 A) służące do podłączenia co najmniej: klawiatura, mysz, </w:t>
            </w:r>
            <w:r w:rsidRPr="002707BA">
              <w:rPr>
                <w:rFonts w:ascii="Times New Roman" w:hAnsi="Times New Roman" w:cs="Times New Roman"/>
                <w:color w:val="000000" w:themeColor="text1"/>
              </w:rPr>
              <w:lastRenderedPageBreak/>
              <w:t>drukarka, moduł pamięci do eksportu raportów (PDF), czytnik kodów kreskowych</w:t>
            </w:r>
          </w:p>
        </w:tc>
        <w:tc>
          <w:tcPr>
            <w:tcW w:w="1134" w:type="dxa"/>
            <w:tcBorders>
              <w:top w:val="single" w:sz="4" w:space="0" w:color="000000"/>
              <w:left w:val="single" w:sz="4" w:space="0" w:color="000000"/>
              <w:bottom w:val="single" w:sz="4" w:space="0" w:color="000000"/>
              <w:right w:val="single" w:sz="4" w:space="0" w:color="000000"/>
            </w:tcBorders>
          </w:tcPr>
          <w:p w14:paraId="1244051F"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lastRenderedPageBreak/>
              <w:t>TAK, podać</w:t>
            </w:r>
          </w:p>
        </w:tc>
        <w:tc>
          <w:tcPr>
            <w:tcW w:w="3685" w:type="dxa"/>
            <w:tcBorders>
              <w:top w:val="single" w:sz="4" w:space="0" w:color="000000"/>
              <w:left w:val="single" w:sz="4" w:space="0" w:color="000000"/>
              <w:bottom w:val="single" w:sz="4" w:space="0" w:color="000000"/>
              <w:right w:val="single" w:sz="4" w:space="0" w:color="000000"/>
            </w:tcBorders>
          </w:tcPr>
          <w:p w14:paraId="5685356D"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1C93C3C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C1E623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4AA93EC"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Możliwość połączenia z komputerem przez: przewód RJ45, WI-FI, praca w trybie Hotspot</w:t>
            </w:r>
          </w:p>
        </w:tc>
        <w:tc>
          <w:tcPr>
            <w:tcW w:w="1134" w:type="dxa"/>
            <w:tcBorders>
              <w:top w:val="single" w:sz="4" w:space="0" w:color="000000"/>
              <w:left w:val="single" w:sz="4" w:space="0" w:color="000000"/>
              <w:bottom w:val="single" w:sz="4" w:space="0" w:color="000000"/>
              <w:right w:val="single" w:sz="4" w:space="0" w:color="000000"/>
            </w:tcBorders>
          </w:tcPr>
          <w:p w14:paraId="2EF9AA90"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B112A62"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68EEE9E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BCB4CE9"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15284BF"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Współpraca z siecią wifi 2.4 GHz, 5 GHz</w:t>
            </w:r>
          </w:p>
        </w:tc>
        <w:tc>
          <w:tcPr>
            <w:tcW w:w="1134" w:type="dxa"/>
            <w:tcBorders>
              <w:top w:val="single" w:sz="4" w:space="0" w:color="000000"/>
              <w:left w:val="single" w:sz="4" w:space="0" w:color="000000"/>
              <w:bottom w:val="single" w:sz="4" w:space="0" w:color="000000"/>
              <w:right w:val="single" w:sz="4" w:space="0" w:color="000000"/>
            </w:tcBorders>
          </w:tcPr>
          <w:p w14:paraId="05BB8834"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664ED43"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1924F5A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090E09F"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105FE17"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Wbudowane protokoły WEP, WPA-PSK, WPA2-PSK</w:t>
            </w:r>
          </w:p>
        </w:tc>
        <w:tc>
          <w:tcPr>
            <w:tcW w:w="1134" w:type="dxa"/>
            <w:tcBorders>
              <w:top w:val="single" w:sz="4" w:space="0" w:color="000000"/>
              <w:left w:val="single" w:sz="4" w:space="0" w:color="000000"/>
              <w:bottom w:val="single" w:sz="4" w:space="0" w:color="000000"/>
              <w:right w:val="single" w:sz="4" w:space="0" w:color="000000"/>
            </w:tcBorders>
          </w:tcPr>
          <w:p w14:paraId="1DF19964"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8964D6B"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1A8A127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9F03A0B"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FEF8AF1" w14:textId="77777777" w:rsidR="00411A3A" w:rsidRPr="002707BA" w:rsidRDefault="00411A3A" w:rsidP="000036D8">
            <w:pPr>
              <w:widowControl w:val="0"/>
              <w:autoSpaceDE w:val="0"/>
              <w:autoSpaceDN w:val="0"/>
              <w:adjustRightInd w:val="0"/>
              <w:rPr>
                <w:rFonts w:ascii="Times New Roman" w:hAnsi="Times New Roman" w:cs="Times New Roman"/>
                <w:color w:val="000000" w:themeColor="text1"/>
              </w:rPr>
            </w:pPr>
            <w:r w:rsidRPr="002707BA">
              <w:rPr>
                <w:rFonts w:ascii="Times New Roman" w:hAnsi="Times New Roman" w:cs="Times New Roman"/>
                <w:color w:val="000000" w:themeColor="text1"/>
              </w:rPr>
              <w:t>Szyfrowanie sieci przy użyciu TLS 1.2</w:t>
            </w:r>
          </w:p>
          <w:p w14:paraId="33B21C50"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Urządzenie łączy się wyłącznie z serwerem skonfigurowanym przez użytkownika i tylko upoważniony użytkownik może to skonfigurować w urządzeniu</w:t>
            </w:r>
          </w:p>
        </w:tc>
        <w:tc>
          <w:tcPr>
            <w:tcW w:w="1134" w:type="dxa"/>
            <w:tcBorders>
              <w:top w:val="single" w:sz="4" w:space="0" w:color="000000"/>
              <w:left w:val="single" w:sz="4" w:space="0" w:color="000000"/>
              <w:bottom w:val="single" w:sz="4" w:space="0" w:color="000000"/>
              <w:right w:val="single" w:sz="4" w:space="0" w:color="000000"/>
            </w:tcBorders>
          </w:tcPr>
          <w:p w14:paraId="52F4FDF5"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BBF7221"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5C641E6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DF314BB"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16F17EF"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Możliwość współpracy z worklistą systemu szpitalnego (kompatybilne oprogramowanie i jego integracja nie stanowi części zestawu)</w:t>
            </w:r>
          </w:p>
        </w:tc>
        <w:tc>
          <w:tcPr>
            <w:tcW w:w="1134" w:type="dxa"/>
            <w:tcBorders>
              <w:top w:val="single" w:sz="4" w:space="0" w:color="000000"/>
              <w:left w:val="single" w:sz="4" w:space="0" w:color="000000"/>
              <w:bottom w:val="single" w:sz="4" w:space="0" w:color="000000"/>
              <w:right w:val="single" w:sz="4" w:space="0" w:color="000000"/>
            </w:tcBorders>
          </w:tcPr>
          <w:p w14:paraId="0DF6090A"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2C5769C"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2B9F7FE4"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7F0410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6FC3018"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 xml:space="preserve">Możliwość zmiany formatu daty urodzenia pacjenta. Do wyboru 3 formaty. </w:t>
            </w:r>
          </w:p>
        </w:tc>
        <w:tc>
          <w:tcPr>
            <w:tcW w:w="1134" w:type="dxa"/>
            <w:tcBorders>
              <w:top w:val="single" w:sz="4" w:space="0" w:color="000000"/>
              <w:left w:val="single" w:sz="4" w:space="0" w:color="000000"/>
              <w:bottom w:val="single" w:sz="4" w:space="0" w:color="000000"/>
              <w:right w:val="single" w:sz="4" w:space="0" w:color="000000"/>
            </w:tcBorders>
          </w:tcPr>
          <w:p w14:paraId="33CDCE2E"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96B7CCB"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1737006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0FA295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80FD9F3"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Przypisanie ról i uprawnień do każdego użytkownika w celu zabezpieczenia danych i zapobieganiu nieautoryzowanej konfiguracji</w:t>
            </w:r>
          </w:p>
        </w:tc>
        <w:tc>
          <w:tcPr>
            <w:tcW w:w="1134" w:type="dxa"/>
            <w:tcBorders>
              <w:top w:val="single" w:sz="4" w:space="0" w:color="000000"/>
              <w:left w:val="single" w:sz="4" w:space="0" w:color="000000"/>
              <w:bottom w:val="single" w:sz="4" w:space="0" w:color="000000"/>
              <w:right w:val="single" w:sz="4" w:space="0" w:color="000000"/>
            </w:tcBorders>
          </w:tcPr>
          <w:p w14:paraId="53290ABB"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88D7E66"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6C4DCDB4"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4180242"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81B5B58"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Automatyczne wylogowanie użytkownika przy przejściu w tryb czuwania (po określonym czasie braku aktywności)</w:t>
            </w:r>
          </w:p>
        </w:tc>
        <w:tc>
          <w:tcPr>
            <w:tcW w:w="1134" w:type="dxa"/>
            <w:tcBorders>
              <w:top w:val="single" w:sz="4" w:space="0" w:color="000000"/>
              <w:left w:val="single" w:sz="4" w:space="0" w:color="000000"/>
              <w:bottom w:val="single" w:sz="4" w:space="0" w:color="000000"/>
              <w:right w:val="single" w:sz="4" w:space="0" w:color="000000"/>
            </w:tcBorders>
          </w:tcPr>
          <w:p w14:paraId="6C8C0FBD"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444BE85"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47DA08A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FD966F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25076EF"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 xml:space="preserve">Urządzenie spełnia normy/posiada certyfikaty: </w:t>
            </w:r>
            <w:r w:rsidRPr="002707BA">
              <w:rPr>
                <w:rFonts w:ascii="Times New Roman" w:hAnsi="Times New Roman" w:cs="Times New Roman"/>
                <w:color w:val="000000" w:themeColor="text1"/>
              </w:rPr>
              <w:br/>
              <w:t>IEC 60601-1, IEC 60601-1-2, IEC 60601-2-25,</w:t>
            </w:r>
            <w:r w:rsidRPr="002707BA">
              <w:rPr>
                <w:rFonts w:ascii="Times New Roman" w:hAnsi="Times New Roman" w:cs="Times New Roman"/>
                <w:color w:val="000000" w:themeColor="text1"/>
              </w:rPr>
              <w:br/>
              <w:t>CE w odniesieniu do rozporządzenia w sprawie wyrobów medycznych (MDR) zgodnie z rozporządzeniem Komisji Europejskiej,</w:t>
            </w:r>
            <w:r w:rsidRPr="002707BA">
              <w:rPr>
                <w:rFonts w:ascii="Times New Roman" w:hAnsi="Times New Roman" w:cs="Times New Roman"/>
                <w:color w:val="000000" w:themeColor="text1"/>
              </w:rPr>
              <w:br/>
              <w:t>Rozporządzenie Komisji (UE) nr 2017/745,</w:t>
            </w:r>
            <w:r w:rsidRPr="002707BA">
              <w:rPr>
                <w:rFonts w:ascii="Times New Roman" w:hAnsi="Times New Roman" w:cs="Times New Roman"/>
                <w:color w:val="000000" w:themeColor="text1"/>
              </w:rPr>
              <w:br/>
            </w:r>
            <w:r w:rsidRPr="002707BA">
              <w:rPr>
                <w:rFonts w:ascii="Times New Roman" w:hAnsi="Times New Roman" w:cs="Times New Roman"/>
                <w:color w:val="000000" w:themeColor="text1"/>
              </w:rPr>
              <w:lastRenderedPageBreak/>
              <w:t>Zgodność z ogólnym rozporządzeniem UE o ochronie danych (RODO).</w:t>
            </w:r>
          </w:p>
        </w:tc>
        <w:tc>
          <w:tcPr>
            <w:tcW w:w="1134" w:type="dxa"/>
            <w:tcBorders>
              <w:top w:val="single" w:sz="4" w:space="0" w:color="000000"/>
              <w:left w:val="single" w:sz="4" w:space="0" w:color="000000"/>
              <w:bottom w:val="single" w:sz="4" w:space="0" w:color="000000"/>
              <w:right w:val="single" w:sz="4" w:space="0" w:color="000000"/>
            </w:tcBorders>
          </w:tcPr>
          <w:p w14:paraId="73EFA13D"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lastRenderedPageBreak/>
              <w:t>TAK, podać</w:t>
            </w:r>
          </w:p>
        </w:tc>
        <w:tc>
          <w:tcPr>
            <w:tcW w:w="3685" w:type="dxa"/>
            <w:tcBorders>
              <w:top w:val="single" w:sz="4" w:space="0" w:color="000000"/>
              <w:left w:val="single" w:sz="4" w:space="0" w:color="000000"/>
              <w:bottom w:val="single" w:sz="4" w:space="0" w:color="000000"/>
              <w:right w:val="single" w:sz="4" w:space="0" w:color="000000"/>
            </w:tcBorders>
          </w:tcPr>
          <w:p w14:paraId="4B098903"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13A4EE0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28A392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BC00C4C"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W zestawie dedykowany stolik z wysięgnikiem na kabel pacjenta.</w:t>
            </w:r>
          </w:p>
        </w:tc>
        <w:tc>
          <w:tcPr>
            <w:tcW w:w="1134" w:type="dxa"/>
            <w:tcBorders>
              <w:top w:val="single" w:sz="4" w:space="0" w:color="000000"/>
              <w:left w:val="single" w:sz="4" w:space="0" w:color="000000"/>
              <w:bottom w:val="single" w:sz="4" w:space="0" w:color="000000"/>
              <w:right w:val="single" w:sz="4" w:space="0" w:color="000000"/>
            </w:tcBorders>
          </w:tcPr>
          <w:p w14:paraId="71A4AC1A"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56B623F"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r w:rsidR="002707BA" w:rsidRPr="002707BA" w14:paraId="66F0B599"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94BF53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20ABF5B" w14:textId="77777777" w:rsidR="00411A3A" w:rsidRPr="002707BA" w:rsidRDefault="00411A3A" w:rsidP="000036D8">
            <w:pPr>
              <w:widowControl w:val="0"/>
              <w:autoSpaceDE w:val="0"/>
              <w:autoSpaceDN w:val="0"/>
              <w:adjustRightInd w:val="0"/>
              <w:rPr>
                <w:rFonts w:ascii="Times New Roman" w:eastAsia="Calibri" w:hAnsi="Times New Roman" w:cs="Times New Roman"/>
                <w:color w:val="000000" w:themeColor="text1"/>
              </w:rPr>
            </w:pPr>
            <w:r w:rsidRPr="002707BA">
              <w:rPr>
                <w:rFonts w:ascii="Times New Roman" w:hAnsi="Times New Roman" w:cs="Times New Roman"/>
                <w:color w:val="000000" w:themeColor="text1"/>
              </w:rPr>
              <w:t>Maksymalna waga urządzenia 1,60 kg.</w:t>
            </w:r>
          </w:p>
        </w:tc>
        <w:tc>
          <w:tcPr>
            <w:tcW w:w="1134" w:type="dxa"/>
            <w:tcBorders>
              <w:top w:val="single" w:sz="4" w:space="0" w:color="000000"/>
              <w:left w:val="single" w:sz="4" w:space="0" w:color="000000"/>
              <w:bottom w:val="single" w:sz="4" w:space="0" w:color="000000"/>
              <w:right w:val="single" w:sz="4" w:space="0" w:color="000000"/>
            </w:tcBorders>
          </w:tcPr>
          <w:p w14:paraId="615BDC60" w14:textId="77777777" w:rsidR="00411A3A" w:rsidRPr="002707BA" w:rsidRDefault="00411A3A" w:rsidP="000036D8">
            <w:pPr>
              <w:widowControl w:val="0"/>
              <w:pBdr>
                <w:top w:val="nil"/>
                <w:left w:val="nil"/>
                <w:bottom w:val="nil"/>
                <w:right w:val="nil"/>
                <w:between w:val="nil"/>
              </w:pBdr>
              <w:jc w:val="center"/>
              <w:rPr>
                <w:rFonts w:ascii="Times New Roman" w:hAnsi="Times New Roman" w:cs="Times New Roman"/>
                <w:color w:val="000000" w:themeColor="text1"/>
              </w:rPr>
            </w:pPr>
            <w:r w:rsidRPr="002707BA">
              <w:rPr>
                <w:rFonts w:ascii="Times New Roman" w:hAnsi="Times New Roman" w:cs="Times New Roman"/>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C22324F" w14:textId="77777777" w:rsidR="00411A3A" w:rsidRPr="002707BA" w:rsidRDefault="00411A3A" w:rsidP="000036D8">
            <w:pPr>
              <w:widowControl w:val="0"/>
              <w:pBdr>
                <w:top w:val="nil"/>
                <w:left w:val="nil"/>
                <w:bottom w:val="nil"/>
                <w:right w:val="nil"/>
                <w:between w:val="nil"/>
              </w:pBdr>
              <w:rPr>
                <w:rFonts w:ascii="Times New Roman" w:eastAsia="Calibri" w:hAnsi="Times New Roman" w:cs="Times New Roman"/>
                <w:color w:val="000000" w:themeColor="text1"/>
              </w:rPr>
            </w:pPr>
          </w:p>
        </w:tc>
      </w:tr>
    </w:tbl>
    <w:p w14:paraId="3B739190" w14:textId="77777777" w:rsidR="00411A3A" w:rsidRPr="002707BA" w:rsidRDefault="00411A3A" w:rsidP="00411A3A">
      <w:pPr>
        <w:rPr>
          <w:rFonts w:ascii="Times New Roman" w:hAnsi="Times New Roman" w:cs="Times New Roman"/>
          <w:color w:val="000000" w:themeColor="text1"/>
        </w:rPr>
      </w:pPr>
    </w:p>
    <w:p w14:paraId="16E828A1" w14:textId="4B107429" w:rsidR="00411A3A" w:rsidRPr="002707BA" w:rsidRDefault="00411A3A" w:rsidP="006E141F">
      <w:pPr>
        <w:pStyle w:val="Stopka"/>
        <w:tabs>
          <w:tab w:val="clear" w:pos="4536"/>
          <w:tab w:val="clear" w:pos="9072"/>
        </w:tabs>
        <w:rPr>
          <w:rFonts w:ascii="Times New Roman" w:hAnsi="Times New Roman" w:cs="Times New Roman"/>
          <w:b/>
          <w:bCs/>
          <w:color w:val="000000" w:themeColor="text1"/>
          <w:u w:val="single"/>
        </w:rPr>
      </w:pPr>
      <w:r w:rsidRPr="002707BA">
        <w:rPr>
          <w:rFonts w:ascii="Times New Roman" w:hAnsi="Times New Roman" w:cs="Times New Roman"/>
          <w:b/>
          <w:bCs/>
          <w:color w:val="000000" w:themeColor="text1"/>
          <w:u w:val="single"/>
        </w:rPr>
        <w:t>Bieżnia ze stanowiskiem do prób wysiłkowych</w:t>
      </w:r>
    </w:p>
    <w:p w14:paraId="3BF159E7" w14:textId="77777777" w:rsidR="00411A3A" w:rsidRPr="002707BA" w:rsidRDefault="00411A3A" w:rsidP="006E141F">
      <w:pPr>
        <w:pStyle w:val="Stopka"/>
        <w:tabs>
          <w:tab w:val="clear" w:pos="4536"/>
          <w:tab w:val="clear" w:pos="9072"/>
        </w:tabs>
        <w:rPr>
          <w:rFonts w:ascii="Times New Roman" w:hAnsi="Times New Roman" w:cs="Times New Roman"/>
          <w:b/>
          <w:bCs/>
          <w:color w:val="000000" w:themeColor="text1"/>
          <w:u w:val="single"/>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8"/>
        <w:gridCol w:w="4469"/>
        <w:gridCol w:w="1134"/>
        <w:gridCol w:w="3685"/>
      </w:tblGrid>
      <w:tr w:rsidR="002707BA" w:rsidRPr="002707BA" w14:paraId="0FF2A26C" w14:textId="77777777" w:rsidTr="000036D8">
        <w:trPr>
          <w:trHeight w:val="1001"/>
        </w:trPr>
        <w:tc>
          <w:tcPr>
            <w:tcW w:w="918" w:type="dxa"/>
            <w:tcBorders>
              <w:top w:val="single" w:sz="4" w:space="0" w:color="000000"/>
              <w:left w:val="single" w:sz="4" w:space="0" w:color="000000"/>
              <w:bottom w:val="single" w:sz="4" w:space="0" w:color="000000"/>
              <w:right w:val="single" w:sz="4" w:space="0" w:color="000000"/>
            </w:tcBorders>
            <w:shd w:val="clear" w:color="auto" w:fill="E7E6E6"/>
          </w:tcPr>
          <w:p w14:paraId="2066BE4E"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Lp.</w:t>
            </w:r>
          </w:p>
        </w:tc>
        <w:tc>
          <w:tcPr>
            <w:tcW w:w="4469" w:type="dxa"/>
            <w:tcBorders>
              <w:top w:val="single" w:sz="4" w:space="0" w:color="000000"/>
              <w:left w:val="single" w:sz="4" w:space="0" w:color="000000"/>
              <w:bottom w:val="single" w:sz="4" w:space="0" w:color="000000"/>
              <w:right w:val="single" w:sz="4" w:space="0" w:color="000000"/>
            </w:tcBorders>
            <w:shd w:val="clear" w:color="auto" w:fill="E7E6E6"/>
          </w:tcPr>
          <w:p w14:paraId="209F66D1"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OPIS PARAMETRÓW WYMAGANYCH</w:t>
            </w:r>
          </w:p>
          <w:p w14:paraId="1E382769"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p>
        </w:tc>
        <w:tc>
          <w:tcPr>
            <w:tcW w:w="1134" w:type="dxa"/>
            <w:tcBorders>
              <w:top w:val="single" w:sz="4" w:space="0" w:color="000000"/>
              <w:left w:val="single" w:sz="4" w:space="0" w:color="000000"/>
              <w:bottom w:val="single" w:sz="4" w:space="0" w:color="000000"/>
              <w:right w:val="single" w:sz="4" w:space="0" w:color="000000"/>
            </w:tcBorders>
            <w:shd w:val="clear" w:color="auto" w:fill="E7E6E6"/>
          </w:tcPr>
          <w:p w14:paraId="6B4CA58F"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Wymogi</w:t>
            </w:r>
          </w:p>
          <w:p w14:paraId="7678448D"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graniczne/</w:t>
            </w:r>
          </w:p>
          <w:p w14:paraId="7EEABABF"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Sposób oceny</w:t>
            </w:r>
          </w:p>
        </w:tc>
        <w:tc>
          <w:tcPr>
            <w:tcW w:w="3685" w:type="dxa"/>
            <w:tcBorders>
              <w:top w:val="single" w:sz="4" w:space="0" w:color="000000"/>
              <w:left w:val="single" w:sz="4" w:space="0" w:color="000000"/>
              <w:bottom w:val="single" w:sz="4" w:space="0" w:color="000000"/>
              <w:right w:val="single" w:sz="4" w:space="0" w:color="000000"/>
            </w:tcBorders>
            <w:shd w:val="clear" w:color="auto" w:fill="E7E6E6"/>
          </w:tcPr>
          <w:p w14:paraId="0E0B3663"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 xml:space="preserve">Odpowiedź Wykonawcy </w:t>
            </w:r>
          </w:p>
          <w:p w14:paraId="5F323753"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 TAK/NIE</w:t>
            </w:r>
          </w:p>
          <w:p w14:paraId="2481504F" w14:textId="77777777" w:rsidR="00411A3A" w:rsidRPr="002707BA" w:rsidRDefault="00411A3A" w:rsidP="000036D8">
            <w:pPr>
              <w:widowControl w:val="0"/>
              <w:pBdr>
                <w:top w:val="nil"/>
                <w:left w:val="nil"/>
                <w:bottom w:val="nil"/>
                <w:right w:val="nil"/>
                <w:between w:val="nil"/>
              </w:pBdr>
              <w:jc w:val="center"/>
              <w:rPr>
                <w:rFonts w:eastAsia="Calibri" w:cs="Calibri"/>
                <w:color w:val="000000" w:themeColor="text1"/>
              </w:rPr>
            </w:pPr>
            <w:r w:rsidRPr="002707BA">
              <w:rPr>
                <w:rFonts w:eastAsia="Calibri" w:cs="Calibri"/>
                <w:b/>
                <w:color w:val="000000" w:themeColor="text1"/>
              </w:rPr>
              <w:t>parametry oferowane - należy</w:t>
            </w:r>
            <w:r w:rsidRPr="002707BA">
              <w:rPr>
                <w:rFonts w:eastAsia="Calibri" w:cs="Calibri"/>
                <w:b/>
                <w:color w:val="000000" w:themeColor="text1"/>
              </w:rPr>
              <w:br/>
              <w:t>podać zakresy lub opisać</w:t>
            </w:r>
          </w:p>
        </w:tc>
      </w:tr>
      <w:tr w:rsidR="002707BA" w:rsidRPr="002707BA" w14:paraId="41F7532E" w14:textId="77777777" w:rsidTr="000036D8">
        <w:trPr>
          <w:trHeight w:val="247"/>
        </w:trPr>
        <w:tc>
          <w:tcPr>
            <w:tcW w:w="10206" w:type="dxa"/>
            <w:gridSpan w:val="4"/>
            <w:tcBorders>
              <w:top w:val="single" w:sz="4" w:space="0" w:color="000000"/>
              <w:left w:val="single" w:sz="4" w:space="0" w:color="000000"/>
              <w:bottom w:val="single" w:sz="4" w:space="0" w:color="000000"/>
              <w:right w:val="single" w:sz="4" w:space="0" w:color="000000"/>
            </w:tcBorders>
          </w:tcPr>
          <w:p w14:paraId="6A4DB3CB" w14:textId="420F536D" w:rsidR="00411A3A" w:rsidRPr="002707BA" w:rsidRDefault="00411A3A" w:rsidP="000036D8">
            <w:pPr>
              <w:widowControl w:val="0"/>
              <w:pBdr>
                <w:top w:val="nil"/>
                <w:left w:val="nil"/>
                <w:bottom w:val="nil"/>
                <w:right w:val="nil"/>
                <w:between w:val="nil"/>
              </w:pBdr>
              <w:jc w:val="center"/>
              <w:rPr>
                <w:rFonts w:eastAsia="Calibri" w:cs="Calibri"/>
                <w:color w:val="000000" w:themeColor="text1"/>
              </w:rPr>
            </w:pPr>
            <w:r w:rsidRPr="002707BA">
              <w:rPr>
                <w:rFonts w:eastAsia="Calibri" w:cs="Calibri"/>
                <w:b/>
                <w:color w:val="000000" w:themeColor="text1"/>
              </w:rPr>
              <w:t>Bieżnia</w:t>
            </w:r>
            <w:r w:rsidRPr="002707BA">
              <w:rPr>
                <w:rFonts w:eastAsia="Times New Roman" w:cs="Calibri"/>
                <w:b/>
                <w:color w:val="000000" w:themeColor="text1"/>
              </w:rPr>
              <w:t xml:space="preserve"> ze stanowiskiem do prób wysiłkowych– </w:t>
            </w:r>
            <w:r w:rsidR="00AB186B">
              <w:rPr>
                <w:rFonts w:eastAsia="Times New Roman" w:cs="Calibri"/>
                <w:b/>
                <w:color w:val="000000" w:themeColor="text1"/>
              </w:rPr>
              <w:t>1</w:t>
            </w:r>
            <w:r w:rsidRPr="002707BA">
              <w:rPr>
                <w:rFonts w:eastAsia="Times New Roman" w:cs="Calibri"/>
                <w:b/>
                <w:color w:val="000000" w:themeColor="text1"/>
              </w:rPr>
              <w:t xml:space="preserve"> szt. </w:t>
            </w:r>
          </w:p>
        </w:tc>
      </w:tr>
      <w:tr w:rsidR="002707BA" w:rsidRPr="002707BA" w14:paraId="12A703A4" w14:textId="77777777" w:rsidTr="000036D8">
        <w:trPr>
          <w:trHeight w:val="1013"/>
        </w:trPr>
        <w:tc>
          <w:tcPr>
            <w:tcW w:w="10206" w:type="dxa"/>
            <w:gridSpan w:val="4"/>
            <w:tcBorders>
              <w:top w:val="single" w:sz="4" w:space="0" w:color="000000"/>
              <w:left w:val="single" w:sz="4" w:space="0" w:color="000000"/>
              <w:bottom w:val="single" w:sz="4" w:space="0" w:color="000000"/>
              <w:right w:val="single" w:sz="4" w:space="0" w:color="000000"/>
            </w:tcBorders>
          </w:tcPr>
          <w:p w14:paraId="483EDCC8" w14:textId="77777777" w:rsidR="00411A3A" w:rsidRPr="002707BA" w:rsidRDefault="00411A3A" w:rsidP="000036D8">
            <w:pPr>
              <w:widowControl w:val="0"/>
              <w:pBdr>
                <w:top w:val="nil"/>
                <w:left w:val="nil"/>
                <w:bottom w:val="nil"/>
                <w:right w:val="nil"/>
                <w:between w:val="nil"/>
              </w:pBdr>
              <w:rPr>
                <w:rFonts w:eastAsia="Calibri" w:cs="Calibri"/>
                <w:b/>
                <w:color w:val="000000" w:themeColor="text1"/>
              </w:rPr>
            </w:pPr>
            <w:r w:rsidRPr="002707BA">
              <w:rPr>
                <w:rFonts w:eastAsia="Calibri" w:cs="Calibri"/>
                <w:b/>
                <w:color w:val="000000" w:themeColor="text1"/>
              </w:rPr>
              <w:t>Typ/model oferowanego sprzętu: .......................................</w:t>
            </w:r>
          </w:p>
          <w:p w14:paraId="2EA8D307" w14:textId="77777777" w:rsidR="00411A3A" w:rsidRPr="002707BA" w:rsidRDefault="00411A3A" w:rsidP="000036D8">
            <w:pPr>
              <w:widowControl w:val="0"/>
              <w:pBdr>
                <w:top w:val="nil"/>
                <w:left w:val="nil"/>
                <w:bottom w:val="nil"/>
                <w:right w:val="nil"/>
                <w:between w:val="nil"/>
              </w:pBdr>
              <w:rPr>
                <w:rFonts w:eastAsia="Calibri" w:cs="Calibri"/>
                <w:b/>
                <w:color w:val="000000" w:themeColor="text1"/>
              </w:rPr>
            </w:pPr>
            <w:r w:rsidRPr="002707BA">
              <w:rPr>
                <w:rFonts w:eastAsia="Calibri" w:cs="Calibri"/>
                <w:b/>
                <w:color w:val="000000" w:themeColor="text1"/>
              </w:rPr>
              <w:t>Producent: .........................................................................</w:t>
            </w:r>
          </w:p>
          <w:p w14:paraId="1DB47C60" w14:textId="77777777" w:rsidR="00411A3A" w:rsidRPr="002707BA" w:rsidRDefault="00411A3A" w:rsidP="000036D8">
            <w:pPr>
              <w:widowControl w:val="0"/>
              <w:pBdr>
                <w:top w:val="nil"/>
                <w:left w:val="nil"/>
                <w:bottom w:val="nil"/>
                <w:right w:val="nil"/>
                <w:between w:val="nil"/>
              </w:pBdr>
              <w:rPr>
                <w:rFonts w:eastAsia="Calibri" w:cs="Calibri"/>
                <w:b/>
                <w:color w:val="000000" w:themeColor="text1"/>
              </w:rPr>
            </w:pPr>
            <w:r w:rsidRPr="002707BA">
              <w:rPr>
                <w:rFonts w:eastAsia="Calibri" w:cs="Calibri"/>
                <w:b/>
                <w:color w:val="000000" w:themeColor="text1"/>
              </w:rPr>
              <w:t>Kraj produkcji: ...................................................................</w:t>
            </w:r>
          </w:p>
          <w:p w14:paraId="301437A2"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r w:rsidRPr="002707BA">
              <w:rPr>
                <w:rFonts w:eastAsia="Calibri" w:cs="Calibri"/>
                <w:b/>
                <w:color w:val="000000" w:themeColor="text1"/>
              </w:rPr>
              <w:t>Rok produkcji: ...................................................................</w:t>
            </w:r>
          </w:p>
        </w:tc>
      </w:tr>
      <w:tr w:rsidR="002707BA" w:rsidRPr="002707BA" w14:paraId="557AAEE6" w14:textId="77777777" w:rsidTr="000036D8">
        <w:trPr>
          <w:trHeight w:val="247"/>
        </w:trPr>
        <w:tc>
          <w:tcPr>
            <w:tcW w:w="918" w:type="dxa"/>
            <w:tcBorders>
              <w:top w:val="single" w:sz="4" w:space="0" w:color="000000"/>
              <w:left w:val="single" w:sz="4" w:space="0" w:color="000000"/>
              <w:bottom w:val="single" w:sz="4" w:space="0" w:color="000000"/>
              <w:right w:val="single" w:sz="4" w:space="0" w:color="000000"/>
            </w:tcBorders>
            <w:shd w:val="clear" w:color="auto" w:fill="E7E6E6"/>
          </w:tcPr>
          <w:p w14:paraId="2C43707D"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1</w:t>
            </w:r>
          </w:p>
        </w:tc>
        <w:tc>
          <w:tcPr>
            <w:tcW w:w="4469" w:type="dxa"/>
            <w:tcBorders>
              <w:top w:val="single" w:sz="4" w:space="0" w:color="000000"/>
              <w:left w:val="single" w:sz="4" w:space="0" w:color="000000"/>
              <w:bottom w:val="single" w:sz="4" w:space="0" w:color="000000"/>
              <w:right w:val="single" w:sz="4" w:space="0" w:color="000000"/>
            </w:tcBorders>
            <w:shd w:val="clear" w:color="auto" w:fill="E7E6E6"/>
          </w:tcPr>
          <w:p w14:paraId="323F30F2"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Pr>
          <w:p w14:paraId="3D457CF8"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3</w:t>
            </w:r>
          </w:p>
        </w:tc>
        <w:tc>
          <w:tcPr>
            <w:tcW w:w="3685" w:type="dxa"/>
            <w:tcBorders>
              <w:top w:val="single" w:sz="4" w:space="0" w:color="000000"/>
              <w:left w:val="single" w:sz="4" w:space="0" w:color="000000"/>
              <w:bottom w:val="single" w:sz="4" w:space="0" w:color="000000"/>
              <w:right w:val="single" w:sz="4" w:space="0" w:color="000000"/>
            </w:tcBorders>
            <w:shd w:val="clear" w:color="auto" w:fill="E7E6E6"/>
          </w:tcPr>
          <w:p w14:paraId="2DD813C1" w14:textId="77777777" w:rsidR="00411A3A" w:rsidRPr="002707BA" w:rsidRDefault="00411A3A" w:rsidP="000036D8">
            <w:pPr>
              <w:widowControl w:val="0"/>
              <w:pBdr>
                <w:top w:val="nil"/>
                <w:left w:val="nil"/>
                <w:bottom w:val="nil"/>
                <w:right w:val="nil"/>
                <w:between w:val="nil"/>
              </w:pBdr>
              <w:jc w:val="center"/>
              <w:rPr>
                <w:rFonts w:eastAsia="Calibri" w:cs="Calibri"/>
                <w:color w:val="000000" w:themeColor="text1"/>
              </w:rPr>
            </w:pPr>
            <w:r w:rsidRPr="002707BA">
              <w:rPr>
                <w:rFonts w:eastAsia="Calibri" w:cs="Calibri"/>
                <w:b/>
                <w:color w:val="000000" w:themeColor="text1"/>
              </w:rPr>
              <w:t>4</w:t>
            </w:r>
          </w:p>
        </w:tc>
      </w:tr>
      <w:tr w:rsidR="002707BA" w:rsidRPr="002707BA" w14:paraId="2B8D61A4" w14:textId="77777777" w:rsidTr="000036D8">
        <w:trPr>
          <w:trHeight w:val="417"/>
        </w:trPr>
        <w:tc>
          <w:tcPr>
            <w:tcW w:w="91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5E949AF3" w14:textId="77777777" w:rsidR="00411A3A" w:rsidRPr="002707BA" w:rsidRDefault="00411A3A" w:rsidP="000036D8">
            <w:pPr>
              <w:widowControl w:val="0"/>
              <w:pBdr>
                <w:top w:val="nil"/>
                <w:left w:val="nil"/>
                <w:bottom w:val="nil"/>
                <w:right w:val="nil"/>
                <w:between w:val="nil"/>
              </w:pBdr>
              <w:ind w:left="21"/>
              <w:rPr>
                <w:rFonts w:eastAsia="Calibri" w:cs="Calibri"/>
                <w:b/>
                <w:bCs/>
                <w:color w:val="000000" w:themeColor="text1"/>
              </w:rPr>
            </w:pPr>
            <w:r w:rsidRPr="002707BA">
              <w:rPr>
                <w:rFonts w:eastAsia="Calibri" w:cs="Calibri"/>
                <w:b/>
                <w:bCs/>
                <w:color w:val="000000" w:themeColor="text1"/>
              </w:rPr>
              <w:t>I.</w:t>
            </w:r>
          </w:p>
        </w:tc>
        <w:tc>
          <w:tcPr>
            <w:tcW w:w="9288"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tcPr>
          <w:p w14:paraId="06093D9D"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r w:rsidRPr="002707BA">
              <w:rPr>
                <w:rFonts w:eastAsia="Garamond" w:cs="Calibri"/>
                <w:b/>
                <w:color w:val="000000" w:themeColor="text1"/>
              </w:rPr>
              <w:t>WARUNKI PODSTAWOWE</w:t>
            </w:r>
          </w:p>
        </w:tc>
      </w:tr>
      <w:tr w:rsidR="002707BA" w:rsidRPr="002707BA" w14:paraId="5865A09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vAlign w:val="center"/>
          </w:tcPr>
          <w:p w14:paraId="69E78D7E" w14:textId="77777777" w:rsidR="00411A3A" w:rsidRPr="002707BA" w:rsidRDefault="00411A3A" w:rsidP="00411A3A">
            <w:pPr>
              <w:pStyle w:val="Akapitzlist"/>
              <w:widowControl w:val="0"/>
              <w:numPr>
                <w:ilvl w:val="0"/>
                <w:numId w:val="3"/>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732C0E7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r w:rsidRPr="002707BA">
              <w:rPr>
                <w:rFonts w:eastAsia="Garamond" w:cs="Calibri"/>
                <w:color w:val="000000" w:themeColor="text1"/>
              </w:rPr>
              <w:t>Urządzenie nie starsze niż 2025 rok, fabrycznie nowe, nieużywane, nie rekondycjonowane, nie powystawowe</w:t>
            </w:r>
          </w:p>
        </w:tc>
        <w:tc>
          <w:tcPr>
            <w:tcW w:w="1134" w:type="dxa"/>
            <w:tcBorders>
              <w:top w:val="single" w:sz="4" w:space="0" w:color="000000"/>
              <w:left w:val="single" w:sz="4" w:space="0" w:color="000000"/>
              <w:bottom w:val="single" w:sz="4" w:space="0" w:color="000000"/>
              <w:right w:val="single" w:sz="4" w:space="0" w:color="000000"/>
            </w:tcBorders>
            <w:vAlign w:val="center"/>
          </w:tcPr>
          <w:p w14:paraId="7C33B016" w14:textId="77777777" w:rsidR="00411A3A" w:rsidRPr="002707BA" w:rsidRDefault="00411A3A" w:rsidP="000036D8">
            <w:pPr>
              <w:widowControl w:val="0"/>
              <w:pBdr>
                <w:top w:val="nil"/>
                <w:left w:val="nil"/>
                <w:bottom w:val="nil"/>
                <w:right w:val="nil"/>
                <w:between w:val="nil"/>
              </w:pBdr>
              <w:jc w:val="center"/>
              <w:rPr>
                <w:rFonts w:eastAsia="Calibri" w:cs="Calibri"/>
                <w:color w:val="000000" w:themeColor="text1"/>
              </w:rPr>
            </w:pPr>
            <w:r w:rsidRPr="002707BA">
              <w:rPr>
                <w:rFonts w:eastAsia="Garamond"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5F7397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C52987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CDB5F0" w14:textId="77777777" w:rsidR="00411A3A" w:rsidRPr="002707BA" w:rsidRDefault="00411A3A" w:rsidP="000036D8">
            <w:pPr>
              <w:widowControl w:val="0"/>
              <w:pBdr>
                <w:top w:val="nil"/>
                <w:left w:val="nil"/>
                <w:bottom w:val="nil"/>
                <w:right w:val="nil"/>
                <w:between w:val="nil"/>
              </w:pBdr>
              <w:ind w:left="21"/>
              <w:rPr>
                <w:rFonts w:eastAsia="Calibri" w:cs="Calibri"/>
                <w:b/>
                <w:bCs/>
                <w:color w:val="000000" w:themeColor="text1"/>
              </w:rPr>
            </w:pPr>
            <w:r w:rsidRPr="002707BA">
              <w:rPr>
                <w:rFonts w:eastAsia="Calibri" w:cs="Calibri"/>
                <w:b/>
                <w:bCs/>
                <w:color w:val="000000" w:themeColor="text1"/>
              </w:rPr>
              <w:t>II.</w:t>
            </w:r>
          </w:p>
        </w:tc>
        <w:tc>
          <w:tcPr>
            <w:tcW w:w="9288"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7C99B2A"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r w:rsidRPr="002707BA">
              <w:rPr>
                <w:rFonts w:eastAsia="Garamond" w:cs="Calibri"/>
                <w:b/>
                <w:color w:val="000000" w:themeColor="text1"/>
              </w:rPr>
              <w:t>Parametry ogólne</w:t>
            </w:r>
          </w:p>
        </w:tc>
      </w:tr>
      <w:tr w:rsidR="002707BA" w:rsidRPr="002707BA" w14:paraId="7EFDB46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7AED60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955C67A"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highlight w:val="white"/>
              </w:rPr>
              <w:t>Stacja Robocza z monitorem min 23”, dysk Twardy min 500 GB Pamięć Ram min 8 GB.</w:t>
            </w:r>
          </w:p>
          <w:p w14:paraId="0AABFA6F" w14:textId="1CD1F745" w:rsidR="00411A3A" w:rsidRPr="002707BA" w:rsidRDefault="00411A3A" w:rsidP="000036D8">
            <w:pPr>
              <w:rPr>
                <w:rFonts w:eastAsia="Times New Roman" w:cs="Calibri"/>
                <w:color w:val="000000" w:themeColor="text1"/>
              </w:rPr>
            </w:pPr>
            <w:r w:rsidRPr="002707BA">
              <w:rPr>
                <w:rFonts w:eastAsia="Times New Roman" w:cs="Calibri"/>
                <w:color w:val="000000" w:themeColor="text1"/>
                <w:highlight w:val="white"/>
              </w:rPr>
              <w:t>Drukarka laserowa z funkcją autoduplex. System Operacyjny min. Windows 10.</w:t>
            </w:r>
            <w:r w:rsidR="00AB186B">
              <w:rPr>
                <w:rFonts w:eastAsia="Times New Roman" w:cs="Calibri"/>
                <w:color w:val="000000" w:themeColor="text1"/>
                <w:highlight w:val="white"/>
              </w:rPr>
              <w:t xml:space="preserve"> </w:t>
            </w:r>
            <w:r w:rsidRPr="002707BA">
              <w:rPr>
                <w:rFonts w:eastAsia="Times New Roman" w:cs="Calibri"/>
                <w:color w:val="000000" w:themeColor="text1"/>
                <w:highlight w:val="white"/>
              </w:rPr>
              <w:lastRenderedPageBreak/>
              <w:t>Mysz bezprzewodowa, Klawiatura bezprzewodowa.</w:t>
            </w:r>
          </w:p>
          <w:p w14:paraId="02B32C13" w14:textId="77777777" w:rsidR="00411A3A" w:rsidRPr="002707BA" w:rsidRDefault="00411A3A" w:rsidP="000036D8">
            <w:pPr>
              <w:rPr>
                <w:rFonts w:eastAsia="Times New Roman" w:cs="Calibri"/>
                <w:color w:val="000000" w:themeColor="text1"/>
              </w:rPr>
            </w:pPr>
          </w:p>
          <w:p w14:paraId="2EAE8DC6" w14:textId="77777777" w:rsidR="00411A3A" w:rsidRPr="002707BA" w:rsidRDefault="00411A3A" w:rsidP="000036D8">
            <w:pPr>
              <w:rPr>
                <w:rFonts w:cs="Calibri"/>
                <w:color w:val="000000" w:themeColor="text1"/>
              </w:rPr>
            </w:pPr>
          </w:p>
        </w:tc>
        <w:tc>
          <w:tcPr>
            <w:tcW w:w="1134" w:type="dxa"/>
            <w:tcBorders>
              <w:top w:val="single" w:sz="4" w:space="0" w:color="000000"/>
              <w:left w:val="single" w:sz="4" w:space="0" w:color="000000"/>
              <w:bottom w:val="single" w:sz="4" w:space="0" w:color="000000"/>
              <w:right w:val="single" w:sz="4" w:space="0" w:color="000000"/>
            </w:tcBorders>
          </w:tcPr>
          <w:p w14:paraId="7981B999"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lastRenderedPageBreak/>
              <w:t>TAK, podać</w:t>
            </w:r>
          </w:p>
        </w:tc>
        <w:tc>
          <w:tcPr>
            <w:tcW w:w="3685" w:type="dxa"/>
            <w:tcBorders>
              <w:top w:val="single" w:sz="4" w:space="0" w:color="000000"/>
              <w:left w:val="single" w:sz="4" w:space="0" w:color="000000"/>
              <w:bottom w:val="single" w:sz="4" w:space="0" w:color="000000"/>
              <w:right w:val="single" w:sz="4" w:space="0" w:color="000000"/>
            </w:tcBorders>
          </w:tcPr>
          <w:p w14:paraId="00BA1D2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584B18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5FE3BE4"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54C7DDB" w14:textId="77777777" w:rsidR="00411A3A" w:rsidRPr="002707BA" w:rsidRDefault="00411A3A" w:rsidP="000036D8">
            <w:pPr>
              <w:rPr>
                <w:rFonts w:cs="Calibri"/>
                <w:color w:val="000000" w:themeColor="text1"/>
              </w:rPr>
            </w:pPr>
            <w:r w:rsidRPr="002707BA">
              <w:rPr>
                <w:rFonts w:cs="Calibri"/>
                <w:color w:val="000000" w:themeColor="text1"/>
              </w:rPr>
              <w:t>W zestawie 12 kanałowy, bezprzewodowy moduł EKG, o wymiarach max. 84x89x29 mm i wadze max 153g, z możliwością podglądu sygnału z wszystkich odprowadzeń na dotykowym ekranie do 3” Zasilanie modułu z wbudowanego akumulatora min, 3200 mAh ładowanego na dedykowanej stacji dokującej. Możliwość rozbudowy o moduł SDS do analizy ryzyka nagłej śmierci, według kryteriów Seattle</w:t>
            </w:r>
          </w:p>
        </w:tc>
        <w:tc>
          <w:tcPr>
            <w:tcW w:w="1134" w:type="dxa"/>
            <w:tcBorders>
              <w:top w:val="single" w:sz="4" w:space="0" w:color="000000"/>
              <w:left w:val="single" w:sz="4" w:space="0" w:color="000000"/>
              <w:bottom w:val="single" w:sz="4" w:space="0" w:color="000000"/>
              <w:right w:val="single" w:sz="4" w:space="0" w:color="000000"/>
            </w:tcBorders>
          </w:tcPr>
          <w:p w14:paraId="4285273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93DDE45"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4E2E57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E9AF47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9A22997" w14:textId="77777777" w:rsidR="00411A3A" w:rsidRPr="002707BA" w:rsidRDefault="00411A3A" w:rsidP="000036D8">
            <w:pPr>
              <w:rPr>
                <w:rFonts w:cs="Calibri"/>
                <w:color w:val="000000" w:themeColor="text1"/>
              </w:rPr>
            </w:pPr>
            <w:r w:rsidRPr="002707BA">
              <w:rPr>
                <w:rFonts w:cs="Calibri"/>
                <w:color w:val="000000" w:themeColor="text1"/>
              </w:rPr>
              <w:t>Wymiary:</w:t>
            </w:r>
          </w:p>
          <w:p w14:paraId="6D225919" w14:textId="77777777" w:rsidR="00411A3A" w:rsidRPr="002707BA" w:rsidRDefault="00411A3A" w:rsidP="000036D8">
            <w:pPr>
              <w:rPr>
                <w:rFonts w:cs="Calibri"/>
                <w:color w:val="000000" w:themeColor="text1"/>
              </w:rPr>
            </w:pPr>
            <w:r w:rsidRPr="002707BA">
              <w:rPr>
                <w:rFonts w:cs="Calibri"/>
                <w:color w:val="000000" w:themeColor="text1"/>
              </w:rPr>
              <w:t xml:space="preserve">Długość: max. 205cm </w:t>
            </w:r>
          </w:p>
          <w:p w14:paraId="59C10CB7" w14:textId="77777777" w:rsidR="00411A3A" w:rsidRPr="002707BA" w:rsidRDefault="00411A3A" w:rsidP="000036D8">
            <w:pPr>
              <w:rPr>
                <w:rFonts w:cs="Calibri"/>
                <w:color w:val="000000" w:themeColor="text1"/>
              </w:rPr>
            </w:pPr>
            <w:r w:rsidRPr="002707BA">
              <w:rPr>
                <w:rFonts w:cs="Calibri"/>
                <w:color w:val="000000" w:themeColor="text1"/>
              </w:rPr>
              <w:t xml:space="preserve"> Szerokość max. 80 cm </w:t>
            </w:r>
          </w:p>
          <w:p w14:paraId="5E11B367"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color w:val="000000" w:themeColor="text1"/>
              </w:rPr>
              <w:t xml:space="preserve">Wysokość: max. 112 cm </w:t>
            </w:r>
          </w:p>
        </w:tc>
        <w:tc>
          <w:tcPr>
            <w:tcW w:w="1134" w:type="dxa"/>
            <w:tcBorders>
              <w:top w:val="single" w:sz="4" w:space="0" w:color="000000"/>
              <w:left w:val="single" w:sz="4" w:space="0" w:color="000000"/>
              <w:bottom w:val="single" w:sz="4" w:space="0" w:color="000000"/>
              <w:right w:val="single" w:sz="4" w:space="0" w:color="000000"/>
            </w:tcBorders>
          </w:tcPr>
          <w:p w14:paraId="681C57F9" w14:textId="77777777" w:rsidR="00411A3A" w:rsidRPr="002707BA" w:rsidRDefault="00411A3A" w:rsidP="000036D8">
            <w:pPr>
              <w:widowControl w:val="0"/>
              <w:pBdr>
                <w:top w:val="nil"/>
                <w:left w:val="nil"/>
                <w:bottom w:val="nil"/>
                <w:right w:val="nil"/>
                <w:between w:val="nil"/>
              </w:pBdr>
              <w:jc w:val="center"/>
              <w:rPr>
                <w:rFonts w:eastAsia="Garamond"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267D85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B47AB9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F88A1C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07B30997" w14:textId="77777777" w:rsidR="00411A3A" w:rsidRPr="002707BA" w:rsidRDefault="00411A3A" w:rsidP="000036D8">
            <w:pPr>
              <w:rPr>
                <w:rFonts w:cs="Calibri"/>
                <w:color w:val="000000" w:themeColor="text1"/>
              </w:rPr>
            </w:pPr>
            <w:r w:rsidRPr="002707BA">
              <w:rPr>
                <w:rFonts w:cs="Calibri"/>
                <w:color w:val="000000" w:themeColor="text1"/>
              </w:rPr>
              <w:t>Powierzchnia do biegania:</w:t>
            </w:r>
          </w:p>
          <w:p w14:paraId="7A83A577" w14:textId="3141A7E2" w:rsidR="00411A3A" w:rsidRPr="002707BA" w:rsidRDefault="00265CD0" w:rsidP="000036D8">
            <w:pPr>
              <w:widowControl w:val="0"/>
              <w:suppressAutoHyphens/>
              <w:autoSpaceDN w:val="0"/>
              <w:textAlignment w:val="baseline"/>
              <w:rPr>
                <w:rFonts w:eastAsia="Times New Roman" w:cs="Calibri"/>
                <w:color w:val="000000" w:themeColor="text1"/>
              </w:rPr>
            </w:pPr>
            <w:r>
              <w:rPr>
                <w:rFonts w:cs="Calibri"/>
                <w:color w:val="000000" w:themeColor="text1"/>
              </w:rPr>
              <w:t xml:space="preserve">min. </w:t>
            </w:r>
            <w:r w:rsidR="00411A3A" w:rsidRPr="002707BA">
              <w:rPr>
                <w:rFonts w:cs="Calibri"/>
                <w:color w:val="000000" w:themeColor="text1"/>
              </w:rPr>
              <w:t xml:space="preserve">50 x150 cm </w:t>
            </w:r>
          </w:p>
        </w:tc>
        <w:tc>
          <w:tcPr>
            <w:tcW w:w="1134" w:type="dxa"/>
            <w:tcBorders>
              <w:top w:val="single" w:sz="4" w:space="0" w:color="000000"/>
              <w:left w:val="single" w:sz="4" w:space="0" w:color="000000"/>
              <w:bottom w:val="single" w:sz="4" w:space="0" w:color="000000"/>
              <w:right w:val="single" w:sz="4" w:space="0" w:color="000000"/>
            </w:tcBorders>
          </w:tcPr>
          <w:p w14:paraId="276FCE9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p w14:paraId="0755B3E7" w14:textId="2808302A" w:rsidR="00411A3A" w:rsidRPr="002707BA" w:rsidRDefault="0004507E"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 xml:space="preserve">50 x150 cm -  </w:t>
            </w:r>
            <w:r w:rsidR="00411A3A" w:rsidRPr="002707BA">
              <w:rPr>
                <w:rFonts w:cs="Calibri"/>
                <w:color w:val="000000" w:themeColor="text1"/>
              </w:rPr>
              <w:t>0 pkt</w:t>
            </w:r>
          </w:p>
          <w:p w14:paraId="7DE3631B" w14:textId="4347E831" w:rsidR="00411A3A" w:rsidRPr="002707BA" w:rsidRDefault="00411A3A" w:rsidP="000036D8">
            <w:pPr>
              <w:widowControl w:val="0"/>
              <w:pBdr>
                <w:top w:val="nil"/>
                <w:left w:val="nil"/>
                <w:bottom w:val="nil"/>
                <w:right w:val="nil"/>
                <w:between w:val="nil"/>
              </w:pBdr>
              <w:jc w:val="center"/>
              <w:rPr>
                <w:rFonts w:eastAsia="Garamond" w:cs="Calibri"/>
                <w:color w:val="000000" w:themeColor="text1"/>
              </w:rPr>
            </w:pPr>
            <w:r w:rsidRPr="002707BA">
              <w:rPr>
                <w:rFonts w:cs="Calibri"/>
                <w:color w:val="000000" w:themeColor="text1"/>
              </w:rPr>
              <w:t xml:space="preserve">Powyżej </w:t>
            </w:r>
            <w:r w:rsidR="0004507E" w:rsidRPr="002707BA">
              <w:rPr>
                <w:rFonts w:cs="Calibri"/>
                <w:color w:val="000000" w:themeColor="text1"/>
              </w:rPr>
              <w:t>50 x150 cm - 5</w:t>
            </w:r>
            <w:r w:rsidRPr="002707BA">
              <w:rPr>
                <w:rFonts w:cs="Calibri"/>
                <w:color w:val="000000" w:themeColor="text1"/>
              </w:rPr>
              <w:t xml:space="preserve"> pkt</w:t>
            </w:r>
          </w:p>
        </w:tc>
        <w:tc>
          <w:tcPr>
            <w:tcW w:w="3685" w:type="dxa"/>
            <w:tcBorders>
              <w:top w:val="single" w:sz="4" w:space="0" w:color="000000"/>
              <w:left w:val="single" w:sz="4" w:space="0" w:color="000000"/>
              <w:bottom w:val="single" w:sz="4" w:space="0" w:color="000000"/>
              <w:right w:val="single" w:sz="4" w:space="0" w:color="000000"/>
            </w:tcBorders>
          </w:tcPr>
          <w:p w14:paraId="175DF9D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B857399"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78F8A7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38BED3D0"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color w:val="000000" w:themeColor="text1"/>
              </w:rPr>
              <w:t>Wysokość pasa od podłogi: 17 cm tolerancja +/- 2%</w:t>
            </w:r>
          </w:p>
        </w:tc>
        <w:tc>
          <w:tcPr>
            <w:tcW w:w="1134" w:type="dxa"/>
            <w:tcBorders>
              <w:top w:val="single" w:sz="4" w:space="0" w:color="000000"/>
              <w:left w:val="single" w:sz="4" w:space="0" w:color="000000"/>
              <w:bottom w:val="single" w:sz="4" w:space="0" w:color="000000"/>
              <w:right w:val="single" w:sz="4" w:space="0" w:color="000000"/>
            </w:tcBorders>
          </w:tcPr>
          <w:p w14:paraId="0BD0A656" w14:textId="77777777" w:rsidR="00411A3A" w:rsidRPr="002707BA" w:rsidRDefault="00411A3A" w:rsidP="000036D8">
            <w:pPr>
              <w:widowControl w:val="0"/>
              <w:pBdr>
                <w:top w:val="nil"/>
                <w:left w:val="nil"/>
                <w:bottom w:val="nil"/>
                <w:right w:val="nil"/>
                <w:between w:val="nil"/>
              </w:pBdr>
              <w:jc w:val="center"/>
              <w:rPr>
                <w:rFonts w:eastAsia="Garamond"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E89E79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B1B4AE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9B0B12F"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0A8A5AFA" w14:textId="77777777" w:rsidR="00411A3A" w:rsidRPr="002707BA" w:rsidRDefault="00411A3A" w:rsidP="000036D8">
            <w:pPr>
              <w:autoSpaceDE w:val="0"/>
              <w:autoSpaceDN w:val="0"/>
              <w:adjustRightInd w:val="0"/>
              <w:rPr>
                <w:rFonts w:cs="Calibri"/>
                <w:color w:val="000000" w:themeColor="text1"/>
              </w:rPr>
            </w:pPr>
            <w:r w:rsidRPr="002707BA">
              <w:rPr>
                <w:rFonts w:cs="Calibri"/>
                <w:color w:val="000000" w:themeColor="text1"/>
              </w:rPr>
              <w:t>Wysokość poręczy od podłogi:</w:t>
            </w:r>
          </w:p>
          <w:p w14:paraId="78D0E8E2"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color w:val="000000" w:themeColor="text1"/>
              </w:rPr>
              <w:t>93 cm tolerancja +/- 2%</w:t>
            </w:r>
          </w:p>
        </w:tc>
        <w:tc>
          <w:tcPr>
            <w:tcW w:w="1134" w:type="dxa"/>
            <w:tcBorders>
              <w:top w:val="single" w:sz="4" w:space="0" w:color="000000"/>
              <w:left w:val="single" w:sz="4" w:space="0" w:color="000000"/>
              <w:bottom w:val="single" w:sz="4" w:space="0" w:color="000000"/>
              <w:right w:val="single" w:sz="4" w:space="0" w:color="000000"/>
            </w:tcBorders>
          </w:tcPr>
          <w:p w14:paraId="01830B8F" w14:textId="77777777" w:rsidR="00411A3A" w:rsidRPr="002707BA" w:rsidRDefault="00411A3A" w:rsidP="000036D8">
            <w:pPr>
              <w:widowControl w:val="0"/>
              <w:pBdr>
                <w:top w:val="nil"/>
                <w:left w:val="nil"/>
                <w:bottom w:val="nil"/>
                <w:right w:val="nil"/>
                <w:between w:val="nil"/>
              </w:pBdr>
              <w:jc w:val="center"/>
              <w:rPr>
                <w:rFonts w:eastAsia="Garamond"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B5F1E5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133858A"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114F20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B957C34" w14:textId="77777777" w:rsidR="00411A3A" w:rsidRPr="002707BA" w:rsidRDefault="00411A3A" w:rsidP="000036D8">
            <w:pPr>
              <w:rPr>
                <w:rFonts w:cs="Calibri"/>
                <w:color w:val="000000" w:themeColor="text1"/>
              </w:rPr>
            </w:pPr>
            <w:r w:rsidRPr="002707BA">
              <w:rPr>
                <w:rFonts w:cs="Calibri"/>
                <w:color w:val="000000" w:themeColor="text1"/>
              </w:rPr>
              <w:t>Waga:</w:t>
            </w:r>
          </w:p>
          <w:p w14:paraId="20CA9289"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color w:val="000000" w:themeColor="text1"/>
              </w:rPr>
              <w:t>163 kg tolerancja +/- 2%</w:t>
            </w:r>
          </w:p>
        </w:tc>
        <w:tc>
          <w:tcPr>
            <w:tcW w:w="1134" w:type="dxa"/>
            <w:tcBorders>
              <w:top w:val="single" w:sz="4" w:space="0" w:color="000000"/>
              <w:left w:val="single" w:sz="4" w:space="0" w:color="000000"/>
              <w:bottom w:val="single" w:sz="4" w:space="0" w:color="000000"/>
              <w:right w:val="single" w:sz="4" w:space="0" w:color="000000"/>
            </w:tcBorders>
          </w:tcPr>
          <w:p w14:paraId="16645BB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31FACC3"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5FAD24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096CAA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33E992D5" w14:textId="77777777" w:rsidR="00411A3A" w:rsidRPr="002707BA" w:rsidRDefault="00411A3A" w:rsidP="000036D8">
            <w:pPr>
              <w:rPr>
                <w:rFonts w:cs="Calibri"/>
                <w:color w:val="000000" w:themeColor="text1"/>
              </w:rPr>
            </w:pPr>
            <w:r w:rsidRPr="002707BA">
              <w:rPr>
                <w:rFonts w:cs="Calibri"/>
                <w:color w:val="000000" w:themeColor="text1"/>
              </w:rPr>
              <w:t>Maksymalna waga pacjenta:</w:t>
            </w:r>
          </w:p>
          <w:p w14:paraId="22B2BC44"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color w:val="000000" w:themeColor="text1"/>
              </w:rPr>
              <w:t xml:space="preserve">200 kg </w:t>
            </w:r>
          </w:p>
        </w:tc>
        <w:tc>
          <w:tcPr>
            <w:tcW w:w="1134" w:type="dxa"/>
            <w:tcBorders>
              <w:top w:val="single" w:sz="4" w:space="0" w:color="000000"/>
              <w:left w:val="single" w:sz="4" w:space="0" w:color="000000"/>
              <w:bottom w:val="single" w:sz="4" w:space="0" w:color="000000"/>
              <w:right w:val="single" w:sz="4" w:space="0" w:color="000000"/>
            </w:tcBorders>
          </w:tcPr>
          <w:p w14:paraId="3DED353D"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p w14:paraId="50202DA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p>
        </w:tc>
        <w:tc>
          <w:tcPr>
            <w:tcW w:w="3685" w:type="dxa"/>
            <w:tcBorders>
              <w:top w:val="single" w:sz="4" w:space="0" w:color="000000"/>
              <w:left w:val="single" w:sz="4" w:space="0" w:color="000000"/>
              <w:bottom w:val="single" w:sz="4" w:space="0" w:color="000000"/>
              <w:right w:val="single" w:sz="4" w:space="0" w:color="000000"/>
            </w:tcBorders>
          </w:tcPr>
          <w:p w14:paraId="7D844292"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223557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260BACB"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3EAB38C" w14:textId="77777777" w:rsidR="00411A3A" w:rsidRPr="002707BA" w:rsidRDefault="00411A3A" w:rsidP="000036D8">
            <w:pPr>
              <w:rPr>
                <w:rFonts w:cs="Calibri"/>
                <w:color w:val="000000" w:themeColor="text1"/>
              </w:rPr>
            </w:pPr>
            <w:r w:rsidRPr="002707BA">
              <w:rPr>
                <w:rFonts w:cs="Calibri"/>
                <w:color w:val="000000" w:themeColor="text1"/>
              </w:rPr>
              <w:t>Zakres prędkości:</w:t>
            </w:r>
          </w:p>
          <w:p w14:paraId="7DF6C55E"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color w:val="000000" w:themeColor="text1"/>
              </w:rPr>
              <w:t xml:space="preserve"> Min. 0 –18 km/h</w:t>
            </w:r>
          </w:p>
        </w:tc>
        <w:tc>
          <w:tcPr>
            <w:tcW w:w="1134" w:type="dxa"/>
            <w:tcBorders>
              <w:top w:val="single" w:sz="4" w:space="0" w:color="000000"/>
              <w:left w:val="single" w:sz="4" w:space="0" w:color="000000"/>
              <w:bottom w:val="single" w:sz="4" w:space="0" w:color="000000"/>
              <w:right w:val="single" w:sz="4" w:space="0" w:color="000000"/>
            </w:tcBorders>
          </w:tcPr>
          <w:p w14:paraId="7EFE9A3C"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p w14:paraId="086FF001" w14:textId="77185C0E"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 xml:space="preserve">Powyżej 0-18 km </w:t>
            </w:r>
            <w:r w:rsidR="0004507E" w:rsidRPr="002707BA">
              <w:rPr>
                <w:rFonts w:cs="Calibri"/>
                <w:color w:val="000000" w:themeColor="text1"/>
              </w:rPr>
              <w:t>2,5</w:t>
            </w:r>
            <w:r w:rsidRPr="002707BA">
              <w:rPr>
                <w:rFonts w:cs="Calibri"/>
                <w:color w:val="000000" w:themeColor="text1"/>
              </w:rPr>
              <w:t xml:space="preserve"> pkt</w:t>
            </w:r>
          </w:p>
          <w:p w14:paraId="495701BF"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0-18 -0 pkt</w:t>
            </w:r>
          </w:p>
        </w:tc>
        <w:tc>
          <w:tcPr>
            <w:tcW w:w="3685" w:type="dxa"/>
            <w:tcBorders>
              <w:top w:val="single" w:sz="4" w:space="0" w:color="000000"/>
              <w:left w:val="single" w:sz="4" w:space="0" w:color="000000"/>
              <w:bottom w:val="single" w:sz="4" w:space="0" w:color="000000"/>
              <w:right w:val="single" w:sz="4" w:space="0" w:color="000000"/>
            </w:tcBorders>
          </w:tcPr>
          <w:p w14:paraId="29EADCB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BA36A7A"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0938EE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07DDFC61" w14:textId="77777777" w:rsidR="00411A3A" w:rsidRPr="002707BA" w:rsidRDefault="00411A3A" w:rsidP="000036D8">
            <w:pPr>
              <w:rPr>
                <w:rFonts w:cs="Calibri"/>
                <w:strike/>
                <w:color w:val="000000" w:themeColor="text1"/>
              </w:rPr>
            </w:pPr>
            <w:r w:rsidRPr="002707BA">
              <w:rPr>
                <w:rFonts w:cs="Calibri"/>
                <w:color w:val="000000" w:themeColor="text1"/>
              </w:rPr>
              <w:t>Przyrost prędkości:</w:t>
            </w:r>
          </w:p>
          <w:p w14:paraId="6A27BB26"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color w:val="000000" w:themeColor="text1"/>
              </w:rPr>
              <w:t>0,1 km/h</w:t>
            </w:r>
          </w:p>
        </w:tc>
        <w:tc>
          <w:tcPr>
            <w:tcW w:w="1134" w:type="dxa"/>
            <w:tcBorders>
              <w:top w:val="single" w:sz="4" w:space="0" w:color="000000"/>
              <w:left w:val="single" w:sz="4" w:space="0" w:color="000000"/>
              <w:bottom w:val="single" w:sz="4" w:space="0" w:color="000000"/>
              <w:right w:val="single" w:sz="4" w:space="0" w:color="000000"/>
            </w:tcBorders>
          </w:tcPr>
          <w:p w14:paraId="11439D90"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A006158"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0704BE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738875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0EABDC5C" w14:textId="77777777" w:rsidR="00411A3A" w:rsidRPr="002707BA" w:rsidRDefault="00411A3A" w:rsidP="000036D8">
            <w:pPr>
              <w:rPr>
                <w:rFonts w:cs="Calibri"/>
                <w:color w:val="000000" w:themeColor="text1"/>
              </w:rPr>
            </w:pPr>
            <w:r w:rsidRPr="002707BA">
              <w:rPr>
                <w:rFonts w:cs="Calibri"/>
                <w:color w:val="000000" w:themeColor="text1"/>
              </w:rPr>
              <w:t>Zakres nachylenia:</w:t>
            </w:r>
          </w:p>
          <w:p w14:paraId="72317628"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color w:val="000000" w:themeColor="text1"/>
              </w:rPr>
              <w:t>0 – 25 %</w:t>
            </w:r>
          </w:p>
        </w:tc>
        <w:tc>
          <w:tcPr>
            <w:tcW w:w="1134" w:type="dxa"/>
            <w:tcBorders>
              <w:top w:val="single" w:sz="4" w:space="0" w:color="000000"/>
              <w:left w:val="single" w:sz="4" w:space="0" w:color="000000"/>
              <w:bottom w:val="single" w:sz="4" w:space="0" w:color="000000"/>
              <w:right w:val="single" w:sz="4" w:space="0" w:color="000000"/>
            </w:tcBorders>
          </w:tcPr>
          <w:p w14:paraId="6E8EDA55"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95AEE2E"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46C2D3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F1DAE9E"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0C0D657" w14:textId="77777777" w:rsidR="00411A3A" w:rsidRPr="002707BA" w:rsidRDefault="00411A3A" w:rsidP="000036D8">
            <w:pPr>
              <w:rPr>
                <w:rFonts w:cs="Calibri"/>
                <w:color w:val="000000" w:themeColor="text1"/>
              </w:rPr>
            </w:pPr>
            <w:r w:rsidRPr="002707BA">
              <w:rPr>
                <w:rFonts w:cs="Calibri"/>
                <w:color w:val="000000" w:themeColor="text1"/>
              </w:rPr>
              <w:t>Przyrost nachylenia:</w:t>
            </w:r>
          </w:p>
          <w:p w14:paraId="50EB9382"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color w:val="000000" w:themeColor="text1"/>
              </w:rPr>
              <w:t xml:space="preserve">0.5 % </w:t>
            </w:r>
          </w:p>
        </w:tc>
        <w:tc>
          <w:tcPr>
            <w:tcW w:w="1134" w:type="dxa"/>
            <w:tcBorders>
              <w:top w:val="single" w:sz="4" w:space="0" w:color="000000"/>
              <w:left w:val="single" w:sz="4" w:space="0" w:color="000000"/>
              <w:bottom w:val="single" w:sz="4" w:space="0" w:color="000000"/>
              <w:right w:val="single" w:sz="4" w:space="0" w:color="000000"/>
            </w:tcBorders>
          </w:tcPr>
          <w:p w14:paraId="7886BC23"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3EC89B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DD0091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50E600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385F0D6" w14:textId="77777777" w:rsidR="00411A3A" w:rsidRPr="002707BA" w:rsidRDefault="00411A3A" w:rsidP="000036D8">
            <w:pPr>
              <w:rPr>
                <w:rFonts w:cs="Calibri"/>
                <w:color w:val="000000" w:themeColor="text1"/>
              </w:rPr>
            </w:pPr>
            <w:r w:rsidRPr="002707BA">
              <w:rPr>
                <w:rFonts w:cs="Calibri"/>
                <w:color w:val="000000" w:themeColor="text1"/>
              </w:rPr>
              <w:t>Silnik pasa bieżni:</w:t>
            </w:r>
          </w:p>
          <w:p w14:paraId="54751FDA"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color w:val="000000" w:themeColor="text1"/>
              </w:rPr>
              <w:t>Asynchroniczny 2 KM</w:t>
            </w:r>
          </w:p>
        </w:tc>
        <w:tc>
          <w:tcPr>
            <w:tcW w:w="1134" w:type="dxa"/>
            <w:tcBorders>
              <w:top w:val="single" w:sz="4" w:space="0" w:color="000000"/>
              <w:left w:val="single" w:sz="4" w:space="0" w:color="000000"/>
              <w:bottom w:val="single" w:sz="4" w:space="0" w:color="000000"/>
              <w:right w:val="single" w:sz="4" w:space="0" w:color="000000"/>
            </w:tcBorders>
          </w:tcPr>
          <w:p w14:paraId="2C53CD6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5FCC9A2"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BC4CB8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0F8BA6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112CF9D" w14:textId="77777777" w:rsidR="00411A3A" w:rsidRPr="002707BA" w:rsidRDefault="00411A3A" w:rsidP="000036D8">
            <w:pPr>
              <w:rPr>
                <w:rFonts w:cs="Calibri"/>
                <w:color w:val="000000" w:themeColor="text1"/>
              </w:rPr>
            </w:pPr>
            <w:r w:rsidRPr="002707BA">
              <w:rPr>
                <w:rFonts w:cs="Calibri"/>
                <w:color w:val="000000" w:themeColor="text1"/>
              </w:rPr>
              <w:t>Silnik podnoszenia:</w:t>
            </w:r>
          </w:p>
          <w:p w14:paraId="09B3929B"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color w:val="000000" w:themeColor="text1"/>
              </w:rPr>
              <w:t>90 watów DC</w:t>
            </w:r>
          </w:p>
        </w:tc>
        <w:tc>
          <w:tcPr>
            <w:tcW w:w="1134" w:type="dxa"/>
            <w:tcBorders>
              <w:top w:val="single" w:sz="4" w:space="0" w:color="000000"/>
              <w:left w:val="single" w:sz="4" w:space="0" w:color="000000"/>
              <w:bottom w:val="single" w:sz="4" w:space="0" w:color="000000"/>
              <w:right w:val="single" w:sz="4" w:space="0" w:color="000000"/>
            </w:tcBorders>
          </w:tcPr>
          <w:p w14:paraId="490BEC3F"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972FF9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E0D2223" w14:textId="77777777" w:rsidTr="000036D8">
        <w:trPr>
          <w:trHeight w:val="70"/>
        </w:trPr>
        <w:tc>
          <w:tcPr>
            <w:tcW w:w="918" w:type="dxa"/>
            <w:tcBorders>
              <w:top w:val="single" w:sz="4" w:space="0" w:color="000000"/>
              <w:left w:val="single" w:sz="4" w:space="0" w:color="000000"/>
              <w:bottom w:val="single" w:sz="4" w:space="0" w:color="000000"/>
              <w:right w:val="single" w:sz="4" w:space="0" w:color="000000"/>
            </w:tcBorders>
          </w:tcPr>
          <w:p w14:paraId="47C0DB4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CA9EA1F"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color w:val="000000" w:themeColor="text1"/>
              </w:rPr>
              <w:t>Dwa fizyczne przyciski zatrzymania awaryjnego</w:t>
            </w:r>
          </w:p>
        </w:tc>
        <w:tc>
          <w:tcPr>
            <w:tcW w:w="1134" w:type="dxa"/>
            <w:tcBorders>
              <w:top w:val="single" w:sz="4" w:space="0" w:color="000000"/>
              <w:left w:val="single" w:sz="4" w:space="0" w:color="000000"/>
              <w:bottom w:val="single" w:sz="4" w:space="0" w:color="000000"/>
              <w:right w:val="single" w:sz="4" w:space="0" w:color="000000"/>
            </w:tcBorders>
          </w:tcPr>
          <w:p w14:paraId="2D87763D"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0CFC6D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bl>
    <w:p w14:paraId="58E3A3B5" w14:textId="77777777" w:rsidR="00411A3A" w:rsidRPr="002707BA" w:rsidRDefault="00411A3A" w:rsidP="00411A3A">
      <w:pPr>
        <w:rPr>
          <w:color w:val="000000" w:themeColor="text1"/>
        </w:rPr>
      </w:pPr>
    </w:p>
    <w:p w14:paraId="39F559E0" w14:textId="77777777" w:rsidR="00411A3A" w:rsidRPr="002707BA" w:rsidRDefault="00411A3A" w:rsidP="006E141F">
      <w:pPr>
        <w:pStyle w:val="Stopka"/>
        <w:tabs>
          <w:tab w:val="clear" w:pos="4536"/>
          <w:tab w:val="clear" w:pos="9072"/>
        </w:tabs>
        <w:rPr>
          <w:rFonts w:ascii="Times New Roman" w:hAnsi="Times New Roman" w:cs="Times New Roman"/>
          <w:b/>
          <w:bCs/>
          <w:color w:val="000000" w:themeColor="text1"/>
          <w:u w:val="single"/>
        </w:rPr>
      </w:pPr>
    </w:p>
    <w:p w14:paraId="707B2260" w14:textId="6302DA5D" w:rsidR="00411A3A" w:rsidRPr="002707BA" w:rsidRDefault="00411A3A" w:rsidP="006E141F">
      <w:pPr>
        <w:pStyle w:val="Stopka"/>
        <w:tabs>
          <w:tab w:val="clear" w:pos="4536"/>
          <w:tab w:val="clear" w:pos="9072"/>
        </w:tabs>
        <w:rPr>
          <w:rFonts w:ascii="Times New Roman" w:hAnsi="Times New Roman" w:cs="Times New Roman"/>
          <w:b/>
          <w:bCs/>
          <w:color w:val="000000" w:themeColor="text1"/>
          <w:u w:val="single"/>
        </w:rPr>
      </w:pPr>
      <w:r w:rsidRPr="002707BA">
        <w:rPr>
          <w:rFonts w:ascii="Times New Roman" w:hAnsi="Times New Roman" w:cs="Times New Roman"/>
          <w:b/>
          <w:bCs/>
          <w:color w:val="000000" w:themeColor="text1"/>
          <w:u w:val="single"/>
        </w:rPr>
        <w:t>Platforma kardiologiczno-konsultacyjna wraz z modułami diagnostycznymi</w:t>
      </w:r>
    </w:p>
    <w:p w14:paraId="4D7F29B5" w14:textId="77777777" w:rsidR="00411A3A" w:rsidRPr="002707BA" w:rsidRDefault="00411A3A" w:rsidP="006E141F">
      <w:pPr>
        <w:pStyle w:val="Stopka"/>
        <w:tabs>
          <w:tab w:val="clear" w:pos="4536"/>
          <w:tab w:val="clear" w:pos="9072"/>
        </w:tabs>
        <w:rPr>
          <w:rFonts w:ascii="Times New Roman" w:hAnsi="Times New Roman" w:cs="Times New Roman"/>
          <w:b/>
          <w:bCs/>
          <w:color w:val="000000" w:themeColor="text1"/>
          <w:u w:val="single"/>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8"/>
        <w:gridCol w:w="4469"/>
        <w:gridCol w:w="1134"/>
        <w:gridCol w:w="3685"/>
      </w:tblGrid>
      <w:tr w:rsidR="002707BA" w:rsidRPr="002707BA" w14:paraId="4955011C" w14:textId="77777777" w:rsidTr="000036D8">
        <w:trPr>
          <w:trHeight w:val="1001"/>
        </w:trPr>
        <w:tc>
          <w:tcPr>
            <w:tcW w:w="918" w:type="dxa"/>
            <w:tcBorders>
              <w:top w:val="single" w:sz="4" w:space="0" w:color="000000"/>
              <w:left w:val="single" w:sz="4" w:space="0" w:color="000000"/>
              <w:bottom w:val="single" w:sz="4" w:space="0" w:color="000000"/>
              <w:right w:val="single" w:sz="4" w:space="0" w:color="000000"/>
            </w:tcBorders>
            <w:shd w:val="clear" w:color="auto" w:fill="E7E6E6"/>
          </w:tcPr>
          <w:p w14:paraId="65BD2A2D"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Lp.</w:t>
            </w:r>
          </w:p>
        </w:tc>
        <w:tc>
          <w:tcPr>
            <w:tcW w:w="4469" w:type="dxa"/>
            <w:tcBorders>
              <w:top w:val="single" w:sz="4" w:space="0" w:color="000000"/>
              <w:left w:val="single" w:sz="4" w:space="0" w:color="000000"/>
              <w:bottom w:val="single" w:sz="4" w:space="0" w:color="000000"/>
              <w:right w:val="single" w:sz="4" w:space="0" w:color="000000"/>
            </w:tcBorders>
            <w:shd w:val="clear" w:color="auto" w:fill="E7E6E6"/>
          </w:tcPr>
          <w:p w14:paraId="2507FE3B"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OPIS PARAMETRÓW WYMAGANYCH</w:t>
            </w:r>
          </w:p>
          <w:p w14:paraId="3EB0D6E7"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p>
        </w:tc>
        <w:tc>
          <w:tcPr>
            <w:tcW w:w="1134" w:type="dxa"/>
            <w:tcBorders>
              <w:top w:val="single" w:sz="4" w:space="0" w:color="000000"/>
              <w:left w:val="single" w:sz="4" w:space="0" w:color="000000"/>
              <w:bottom w:val="single" w:sz="4" w:space="0" w:color="000000"/>
              <w:right w:val="single" w:sz="4" w:space="0" w:color="000000"/>
            </w:tcBorders>
            <w:shd w:val="clear" w:color="auto" w:fill="E7E6E6"/>
          </w:tcPr>
          <w:p w14:paraId="213141F9"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Wymogi</w:t>
            </w:r>
          </w:p>
          <w:p w14:paraId="79BCB011"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graniczne/</w:t>
            </w:r>
          </w:p>
          <w:p w14:paraId="56BB685F"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lastRenderedPageBreak/>
              <w:t>Sposób oceny</w:t>
            </w:r>
          </w:p>
        </w:tc>
        <w:tc>
          <w:tcPr>
            <w:tcW w:w="3685" w:type="dxa"/>
            <w:tcBorders>
              <w:top w:val="single" w:sz="4" w:space="0" w:color="000000"/>
              <w:left w:val="single" w:sz="4" w:space="0" w:color="000000"/>
              <w:bottom w:val="single" w:sz="4" w:space="0" w:color="000000"/>
              <w:right w:val="single" w:sz="4" w:space="0" w:color="000000"/>
            </w:tcBorders>
            <w:shd w:val="clear" w:color="auto" w:fill="E7E6E6"/>
          </w:tcPr>
          <w:p w14:paraId="6E9FE970"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lastRenderedPageBreak/>
              <w:t xml:space="preserve">Odpowiedź Wykonawcy </w:t>
            </w:r>
          </w:p>
          <w:p w14:paraId="07CB613B"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 TAK/NIE</w:t>
            </w:r>
          </w:p>
          <w:p w14:paraId="205DCB82" w14:textId="77777777" w:rsidR="00411A3A" w:rsidRPr="002707BA" w:rsidRDefault="00411A3A" w:rsidP="000036D8">
            <w:pPr>
              <w:widowControl w:val="0"/>
              <w:pBdr>
                <w:top w:val="nil"/>
                <w:left w:val="nil"/>
                <w:bottom w:val="nil"/>
                <w:right w:val="nil"/>
                <w:between w:val="nil"/>
              </w:pBdr>
              <w:jc w:val="center"/>
              <w:rPr>
                <w:rFonts w:eastAsia="Calibri" w:cs="Calibri"/>
                <w:color w:val="000000" w:themeColor="text1"/>
              </w:rPr>
            </w:pPr>
            <w:r w:rsidRPr="002707BA">
              <w:rPr>
                <w:rFonts w:eastAsia="Calibri" w:cs="Calibri"/>
                <w:b/>
                <w:color w:val="000000" w:themeColor="text1"/>
              </w:rPr>
              <w:t>parametry oferowane - należy</w:t>
            </w:r>
            <w:r w:rsidRPr="002707BA">
              <w:rPr>
                <w:rFonts w:eastAsia="Calibri" w:cs="Calibri"/>
                <w:b/>
                <w:color w:val="000000" w:themeColor="text1"/>
              </w:rPr>
              <w:br/>
            </w:r>
            <w:r w:rsidRPr="002707BA">
              <w:rPr>
                <w:rFonts w:eastAsia="Calibri" w:cs="Calibri"/>
                <w:b/>
                <w:color w:val="000000" w:themeColor="text1"/>
              </w:rPr>
              <w:lastRenderedPageBreak/>
              <w:t>podać zakresy lub opisać</w:t>
            </w:r>
          </w:p>
        </w:tc>
      </w:tr>
      <w:tr w:rsidR="002707BA" w:rsidRPr="002707BA" w14:paraId="0B8A34E3" w14:textId="77777777" w:rsidTr="000036D8">
        <w:trPr>
          <w:trHeight w:val="247"/>
        </w:trPr>
        <w:tc>
          <w:tcPr>
            <w:tcW w:w="10206" w:type="dxa"/>
            <w:gridSpan w:val="4"/>
            <w:tcBorders>
              <w:top w:val="single" w:sz="4" w:space="0" w:color="000000"/>
              <w:left w:val="single" w:sz="4" w:space="0" w:color="000000"/>
              <w:bottom w:val="single" w:sz="4" w:space="0" w:color="000000"/>
              <w:right w:val="single" w:sz="4" w:space="0" w:color="000000"/>
            </w:tcBorders>
          </w:tcPr>
          <w:p w14:paraId="5D186291" w14:textId="730EBA1D" w:rsidR="00411A3A" w:rsidRPr="002707BA" w:rsidRDefault="00411A3A" w:rsidP="000036D8">
            <w:pPr>
              <w:widowControl w:val="0"/>
              <w:pBdr>
                <w:top w:val="nil"/>
                <w:left w:val="nil"/>
                <w:bottom w:val="nil"/>
                <w:right w:val="nil"/>
                <w:between w:val="nil"/>
              </w:pBdr>
              <w:jc w:val="center"/>
              <w:rPr>
                <w:rFonts w:eastAsia="Calibri" w:cs="Calibri"/>
                <w:color w:val="000000" w:themeColor="text1"/>
              </w:rPr>
            </w:pPr>
            <w:r w:rsidRPr="002707BA">
              <w:rPr>
                <w:rFonts w:eastAsia="Calibri" w:cs="Calibri"/>
                <w:b/>
                <w:color w:val="000000" w:themeColor="text1"/>
              </w:rPr>
              <w:lastRenderedPageBreak/>
              <w:t>Platforma kardiologiczno-konsultacyjna wraz z modułami diagnostycznymi</w:t>
            </w:r>
            <w:r w:rsidRPr="002707BA">
              <w:rPr>
                <w:rFonts w:eastAsia="Times New Roman" w:cs="Calibri"/>
                <w:b/>
                <w:color w:val="000000" w:themeColor="text1"/>
              </w:rPr>
              <w:t xml:space="preserve"> – </w:t>
            </w:r>
            <w:r w:rsidR="0030555A">
              <w:rPr>
                <w:rFonts w:eastAsia="Times New Roman" w:cs="Calibri"/>
                <w:b/>
                <w:color w:val="000000" w:themeColor="text1"/>
              </w:rPr>
              <w:t>1 kpl</w:t>
            </w:r>
            <w:r w:rsidRPr="002707BA">
              <w:rPr>
                <w:rFonts w:eastAsia="Times New Roman" w:cs="Calibri"/>
                <w:b/>
                <w:color w:val="000000" w:themeColor="text1"/>
              </w:rPr>
              <w:t xml:space="preserve">. </w:t>
            </w:r>
          </w:p>
        </w:tc>
      </w:tr>
      <w:tr w:rsidR="002707BA" w:rsidRPr="002707BA" w14:paraId="321E2C42" w14:textId="77777777" w:rsidTr="000036D8">
        <w:trPr>
          <w:trHeight w:val="1013"/>
        </w:trPr>
        <w:tc>
          <w:tcPr>
            <w:tcW w:w="10206" w:type="dxa"/>
            <w:gridSpan w:val="4"/>
            <w:tcBorders>
              <w:top w:val="single" w:sz="4" w:space="0" w:color="000000"/>
              <w:left w:val="single" w:sz="4" w:space="0" w:color="000000"/>
              <w:bottom w:val="single" w:sz="4" w:space="0" w:color="000000"/>
              <w:right w:val="single" w:sz="4" w:space="0" w:color="000000"/>
            </w:tcBorders>
          </w:tcPr>
          <w:p w14:paraId="501BA4A2" w14:textId="77777777" w:rsidR="00411A3A" w:rsidRPr="002707BA" w:rsidRDefault="00411A3A" w:rsidP="000036D8">
            <w:pPr>
              <w:widowControl w:val="0"/>
              <w:pBdr>
                <w:top w:val="nil"/>
                <w:left w:val="nil"/>
                <w:bottom w:val="nil"/>
                <w:right w:val="nil"/>
                <w:between w:val="nil"/>
              </w:pBdr>
              <w:rPr>
                <w:rFonts w:eastAsia="Calibri" w:cs="Calibri"/>
                <w:b/>
                <w:color w:val="000000" w:themeColor="text1"/>
              </w:rPr>
            </w:pPr>
            <w:r w:rsidRPr="002707BA">
              <w:rPr>
                <w:rFonts w:eastAsia="Calibri" w:cs="Calibri"/>
                <w:b/>
                <w:color w:val="000000" w:themeColor="text1"/>
              </w:rPr>
              <w:t>Typ/model oferowanego sprzętu: .......................................</w:t>
            </w:r>
          </w:p>
          <w:p w14:paraId="4F87AF38" w14:textId="77777777" w:rsidR="00411A3A" w:rsidRPr="002707BA" w:rsidRDefault="00411A3A" w:rsidP="000036D8">
            <w:pPr>
              <w:widowControl w:val="0"/>
              <w:pBdr>
                <w:top w:val="nil"/>
                <w:left w:val="nil"/>
                <w:bottom w:val="nil"/>
                <w:right w:val="nil"/>
                <w:between w:val="nil"/>
              </w:pBdr>
              <w:rPr>
                <w:rFonts w:eastAsia="Calibri" w:cs="Calibri"/>
                <w:b/>
                <w:color w:val="000000" w:themeColor="text1"/>
              </w:rPr>
            </w:pPr>
            <w:r w:rsidRPr="002707BA">
              <w:rPr>
                <w:rFonts w:eastAsia="Calibri" w:cs="Calibri"/>
                <w:b/>
                <w:color w:val="000000" w:themeColor="text1"/>
              </w:rPr>
              <w:t>Producent: .........................................................................</w:t>
            </w:r>
          </w:p>
          <w:p w14:paraId="2359E56A" w14:textId="77777777" w:rsidR="00411A3A" w:rsidRPr="002707BA" w:rsidRDefault="00411A3A" w:rsidP="000036D8">
            <w:pPr>
              <w:widowControl w:val="0"/>
              <w:pBdr>
                <w:top w:val="nil"/>
                <w:left w:val="nil"/>
                <w:bottom w:val="nil"/>
                <w:right w:val="nil"/>
                <w:between w:val="nil"/>
              </w:pBdr>
              <w:rPr>
                <w:rFonts w:eastAsia="Calibri" w:cs="Calibri"/>
                <w:b/>
                <w:color w:val="000000" w:themeColor="text1"/>
              </w:rPr>
            </w:pPr>
            <w:r w:rsidRPr="002707BA">
              <w:rPr>
                <w:rFonts w:eastAsia="Calibri" w:cs="Calibri"/>
                <w:b/>
                <w:color w:val="000000" w:themeColor="text1"/>
              </w:rPr>
              <w:t>Kraj produkcji: ...................................................................</w:t>
            </w:r>
          </w:p>
          <w:p w14:paraId="4AC2E6D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r w:rsidRPr="002707BA">
              <w:rPr>
                <w:rFonts w:eastAsia="Calibri" w:cs="Calibri"/>
                <w:b/>
                <w:color w:val="000000" w:themeColor="text1"/>
              </w:rPr>
              <w:t>Rok produkcji: ...................................................................</w:t>
            </w:r>
          </w:p>
        </w:tc>
      </w:tr>
      <w:tr w:rsidR="002707BA" w:rsidRPr="002707BA" w14:paraId="40E43880" w14:textId="77777777" w:rsidTr="000036D8">
        <w:trPr>
          <w:trHeight w:val="247"/>
        </w:trPr>
        <w:tc>
          <w:tcPr>
            <w:tcW w:w="918" w:type="dxa"/>
            <w:tcBorders>
              <w:top w:val="single" w:sz="4" w:space="0" w:color="000000"/>
              <w:left w:val="single" w:sz="4" w:space="0" w:color="000000"/>
              <w:bottom w:val="single" w:sz="4" w:space="0" w:color="000000"/>
              <w:right w:val="single" w:sz="4" w:space="0" w:color="000000"/>
            </w:tcBorders>
            <w:shd w:val="clear" w:color="auto" w:fill="E7E6E6"/>
          </w:tcPr>
          <w:p w14:paraId="4A94A044"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1</w:t>
            </w:r>
          </w:p>
        </w:tc>
        <w:tc>
          <w:tcPr>
            <w:tcW w:w="4469" w:type="dxa"/>
            <w:tcBorders>
              <w:top w:val="single" w:sz="4" w:space="0" w:color="000000"/>
              <w:left w:val="single" w:sz="4" w:space="0" w:color="000000"/>
              <w:bottom w:val="single" w:sz="4" w:space="0" w:color="000000"/>
              <w:right w:val="single" w:sz="4" w:space="0" w:color="000000"/>
            </w:tcBorders>
            <w:shd w:val="clear" w:color="auto" w:fill="E7E6E6"/>
          </w:tcPr>
          <w:p w14:paraId="42D524B3"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Pr>
          <w:p w14:paraId="05EDB242"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3</w:t>
            </w:r>
          </w:p>
        </w:tc>
        <w:tc>
          <w:tcPr>
            <w:tcW w:w="3685" w:type="dxa"/>
            <w:tcBorders>
              <w:top w:val="single" w:sz="4" w:space="0" w:color="000000"/>
              <w:left w:val="single" w:sz="4" w:space="0" w:color="000000"/>
              <w:bottom w:val="single" w:sz="4" w:space="0" w:color="000000"/>
              <w:right w:val="single" w:sz="4" w:space="0" w:color="000000"/>
            </w:tcBorders>
            <w:shd w:val="clear" w:color="auto" w:fill="E7E6E6"/>
          </w:tcPr>
          <w:p w14:paraId="0ADC4F8B" w14:textId="77777777" w:rsidR="00411A3A" w:rsidRPr="002707BA" w:rsidRDefault="00411A3A" w:rsidP="000036D8">
            <w:pPr>
              <w:widowControl w:val="0"/>
              <w:pBdr>
                <w:top w:val="nil"/>
                <w:left w:val="nil"/>
                <w:bottom w:val="nil"/>
                <w:right w:val="nil"/>
                <w:between w:val="nil"/>
              </w:pBdr>
              <w:jc w:val="center"/>
              <w:rPr>
                <w:rFonts w:eastAsia="Calibri" w:cs="Calibri"/>
                <w:color w:val="000000" w:themeColor="text1"/>
              </w:rPr>
            </w:pPr>
            <w:r w:rsidRPr="002707BA">
              <w:rPr>
                <w:rFonts w:eastAsia="Calibri" w:cs="Calibri"/>
                <w:b/>
                <w:color w:val="000000" w:themeColor="text1"/>
              </w:rPr>
              <w:t>4</w:t>
            </w:r>
          </w:p>
        </w:tc>
      </w:tr>
      <w:tr w:rsidR="002707BA" w:rsidRPr="002707BA" w14:paraId="431993C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E585866" w14:textId="77777777" w:rsidR="00411A3A" w:rsidRPr="002707BA" w:rsidRDefault="00411A3A" w:rsidP="000036D8">
            <w:pPr>
              <w:widowControl w:val="0"/>
              <w:pBdr>
                <w:top w:val="nil"/>
                <w:left w:val="nil"/>
                <w:bottom w:val="nil"/>
                <w:right w:val="nil"/>
                <w:between w:val="nil"/>
              </w:pBdr>
              <w:ind w:left="21"/>
              <w:rPr>
                <w:rFonts w:eastAsia="Calibri" w:cs="Calibri"/>
                <w:b/>
                <w:bCs/>
                <w:color w:val="000000" w:themeColor="text1"/>
              </w:rPr>
            </w:pPr>
            <w:r w:rsidRPr="002707BA">
              <w:rPr>
                <w:rFonts w:eastAsia="Calibri" w:cs="Calibri"/>
                <w:b/>
                <w:bCs/>
                <w:color w:val="000000" w:themeColor="text1"/>
              </w:rPr>
              <w:t>II.</w:t>
            </w:r>
          </w:p>
        </w:tc>
        <w:tc>
          <w:tcPr>
            <w:tcW w:w="9288"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E4408FC"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r w:rsidRPr="002707BA">
              <w:rPr>
                <w:rFonts w:eastAsia="Garamond" w:cs="Calibri"/>
                <w:b/>
                <w:color w:val="000000" w:themeColor="text1"/>
              </w:rPr>
              <w:t>Parametry ogólne</w:t>
            </w:r>
          </w:p>
        </w:tc>
      </w:tr>
      <w:tr w:rsidR="002707BA" w:rsidRPr="002707BA" w14:paraId="0E881CEC" w14:textId="77777777" w:rsidTr="000036D8">
        <w:trPr>
          <w:trHeight w:val="571"/>
        </w:trPr>
        <w:tc>
          <w:tcPr>
            <w:tcW w:w="918" w:type="dxa"/>
            <w:tcBorders>
              <w:top w:val="single" w:sz="4" w:space="0" w:color="000000"/>
              <w:left w:val="single" w:sz="4" w:space="0" w:color="000000"/>
              <w:bottom w:val="single" w:sz="4" w:space="0" w:color="000000"/>
              <w:right w:val="single" w:sz="4" w:space="0" w:color="000000"/>
            </w:tcBorders>
          </w:tcPr>
          <w:p w14:paraId="4746DFE2"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0507A97C" w14:textId="77777777" w:rsidR="00411A3A" w:rsidRPr="002707BA" w:rsidRDefault="00411A3A" w:rsidP="000036D8">
            <w:pPr>
              <w:spacing w:line="360" w:lineRule="auto"/>
              <w:rPr>
                <w:rFonts w:cs="Calibri"/>
                <w:bCs/>
                <w:color w:val="000000" w:themeColor="text1"/>
              </w:rPr>
            </w:pPr>
            <w:r w:rsidRPr="002707BA">
              <w:rPr>
                <w:rFonts w:cs="Calibri"/>
                <w:bCs/>
                <w:color w:val="000000" w:themeColor="text1"/>
              </w:rPr>
              <w:t xml:space="preserve">Licencja na 10 stanowisk pracujących jednoczasowo nieograniczona czasowo – możliwość instalacji </w:t>
            </w:r>
          </w:p>
        </w:tc>
        <w:tc>
          <w:tcPr>
            <w:tcW w:w="1134" w:type="dxa"/>
            <w:tcBorders>
              <w:top w:val="single" w:sz="4" w:space="0" w:color="000000"/>
              <w:left w:val="single" w:sz="4" w:space="0" w:color="000000"/>
              <w:bottom w:val="single" w:sz="4" w:space="0" w:color="000000"/>
              <w:right w:val="single" w:sz="4" w:space="0" w:color="000000"/>
            </w:tcBorders>
          </w:tcPr>
          <w:p w14:paraId="11FDBF5C"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p w14:paraId="4EA2E092" w14:textId="1B3FABAE"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 xml:space="preserve">10 stanowik </w:t>
            </w:r>
            <w:r w:rsidR="0004507E" w:rsidRPr="002707BA">
              <w:rPr>
                <w:rFonts w:cs="Calibri"/>
                <w:color w:val="000000" w:themeColor="text1"/>
              </w:rPr>
              <w:t>2,5</w:t>
            </w:r>
            <w:r w:rsidRPr="002707BA">
              <w:rPr>
                <w:rFonts w:cs="Calibri"/>
                <w:color w:val="000000" w:themeColor="text1"/>
              </w:rPr>
              <w:t xml:space="preserve"> pkt</w:t>
            </w:r>
          </w:p>
          <w:p w14:paraId="598E2B10" w14:textId="1A05E6C9"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 xml:space="preserve">Powyżej 10 stanowik </w:t>
            </w:r>
            <w:r w:rsidR="0004507E" w:rsidRPr="002707BA">
              <w:rPr>
                <w:rFonts w:cs="Calibri"/>
                <w:color w:val="000000" w:themeColor="text1"/>
              </w:rPr>
              <w:t>5</w:t>
            </w:r>
            <w:r w:rsidRPr="002707BA">
              <w:rPr>
                <w:rFonts w:cs="Calibri"/>
                <w:color w:val="000000" w:themeColor="text1"/>
              </w:rPr>
              <w:t xml:space="preserve"> pkt</w:t>
            </w:r>
          </w:p>
        </w:tc>
        <w:tc>
          <w:tcPr>
            <w:tcW w:w="3685" w:type="dxa"/>
            <w:tcBorders>
              <w:top w:val="single" w:sz="4" w:space="0" w:color="000000"/>
              <w:left w:val="single" w:sz="4" w:space="0" w:color="000000"/>
              <w:bottom w:val="single" w:sz="4" w:space="0" w:color="000000"/>
              <w:right w:val="single" w:sz="4" w:space="0" w:color="000000"/>
            </w:tcBorders>
          </w:tcPr>
          <w:p w14:paraId="3E16DF7A"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CB26842" w14:textId="77777777" w:rsidTr="000036D8">
        <w:trPr>
          <w:trHeight w:val="571"/>
        </w:trPr>
        <w:tc>
          <w:tcPr>
            <w:tcW w:w="918" w:type="dxa"/>
            <w:tcBorders>
              <w:top w:val="single" w:sz="4" w:space="0" w:color="000000"/>
              <w:left w:val="single" w:sz="4" w:space="0" w:color="000000"/>
              <w:bottom w:val="single" w:sz="4" w:space="0" w:color="000000"/>
              <w:right w:val="single" w:sz="4" w:space="0" w:color="000000"/>
            </w:tcBorders>
          </w:tcPr>
          <w:p w14:paraId="16CA35C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67E7F17" w14:textId="77777777" w:rsidR="00411A3A" w:rsidRPr="002707BA" w:rsidRDefault="00411A3A" w:rsidP="000036D8">
            <w:pPr>
              <w:spacing w:line="360" w:lineRule="auto"/>
              <w:rPr>
                <w:rFonts w:cs="Calibri"/>
                <w:bCs/>
                <w:color w:val="000000" w:themeColor="text1"/>
              </w:rPr>
            </w:pPr>
            <w:r w:rsidRPr="002707BA">
              <w:rPr>
                <w:rFonts w:cs="Calibri"/>
                <w:bCs/>
                <w:color w:val="000000" w:themeColor="text1"/>
              </w:rPr>
              <w:t xml:space="preserve"> moduły diagnostyczne które wchodzą w skład platformy Kardiologiczno-konsultacyjnej</w:t>
            </w:r>
          </w:p>
          <w:p w14:paraId="1DDE8719"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 xml:space="preserve"> – spoczynkowe EKG, Holter Ciśnienia, Holter EKG, Próba wysiłkowa, Test wysiłkowy z analizą gazów oddechowych, Komputerowa Spirometria</w:t>
            </w:r>
          </w:p>
        </w:tc>
        <w:tc>
          <w:tcPr>
            <w:tcW w:w="1134" w:type="dxa"/>
            <w:tcBorders>
              <w:top w:val="single" w:sz="4" w:space="0" w:color="000000"/>
              <w:left w:val="single" w:sz="4" w:space="0" w:color="000000"/>
              <w:bottom w:val="single" w:sz="4" w:space="0" w:color="000000"/>
              <w:right w:val="single" w:sz="4" w:space="0" w:color="000000"/>
            </w:tcBorders>
          </w:tcPr>
          <w:p w14:paraId="7CF19994" w14:textId="77777777" w:rsidR="00411A3A" w:rsidRPr="002707BA" w:rsidRDefault="00411A3A" w:rsidP="000036D8">
            <w:pPr>
              <w:widowControl w:val="0"/>
              <w:pBdr>
                <w:top w:val="nil"/>
                <w:left w:val="nil"/>
                <w:bottom w:val="nil"/>
                <w:right w:val="nil"/>
                <w:between w:val="nil"/>
              </w:pBdr>
              <w:jc w:val="center"/>
              <w:rPr>
                <w:rFonts w:eastAsia="Garamond"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B9DB84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52BA644"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356933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B5AFD72" w14:textId="77777777" w:rsidR="00411A3A" w:rsidRPr="002707BA" w:rsidRDefault="00411A3A" w:rsidP="000036D8">
            <w:pPr>
              <w:widowControl w:val="0"/>
              <w:autoSpaceDE w:val="0"/>
              <w:autoSpaceDN w:val="0"/>
              <w:adjustRightInd w:val="0"/>
              <w:rPr>
                <w:rFonts w:cs="Calibri"/>
                <w:bCs/>
                <w:color w:val="000000" w:themeColor="text1"/>
              </w:rPr>
            </w:pPr>
            <w:r w:rsidRPr="002707BA">
              <w:rPr>
                <w:rFonts w:eastAsia="Times New Roman" w:cs="Calibri"/>
                <w:color w:val="000000" w:themeColor="text1"/>
                <w:highlight w:val="white"/>
              </w:rPr>
              <w:t>Wbudowany moduł telekonsultacji badań – wysyłanie badań do zdalnej oceny z poziomu oprogramowania diagnostycznego przy pomocy bezpiecznego łącza VPN</w:t>
            </w:r>
          </w:p>
        </w:tc>
        <w:tc>
          <w:tcPr>
            <w:tcW w:w="1134" w:type="dxa"/>
            <w:tcBorders>
              <w:top w:val="single" w:sz="4" w:space="0" w:color="000000"/>
              <w:left w:val="single" w:sz="4" w:space="0" w:color="000000"/>
              <w:bottom w:val="single" w:sz="4" w:space="0" w:color="000000"/>
              <w:right w:val="single" w:sz="4" w:space="0" w:color="000000"/>
            </w:tcBorders>
          </w:tcPr>
          <w:p w14:paraId="4CB9F57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50B14DA"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24C69BF"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6966BF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3B81CAC"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Automatyczne archiwizowanie danych</w:t>
            </w:r>
          </w:p>
        </w:tc>
        <w:tc>
          <w:tcPr>
            <w:tcW w:w="1134" w:type="dxa"/>
            <w:tcBorders>
              <w:top w:val="single" w:sz="4" w:space="0" w:color="000000"/>
              <w:left w:val="single" w:sz="4" w:space="0" w:color="000000"/>
              <w:bottom w:val="single" w:sz="4" w:space="0" w:color="000000"/>
              <w:right w:val="single" w:sz="4" w:space="0" w:color="000000"/>
            </w:tcBorders>
          </w:tcPr>
          <w:p w14:paraId="2930D2B2" w14:textId="77777777" w:rsidR="00411A3A" w:rsidRPr="002707BA" w:rsidRDefault="00411A3A" w:rsidP="000036D8">
            <w:pPr>
              <w:widowControl w:val="0"/>
              <w:pBdr>
                <w:top w:val="nil"/>
                <w:left w:val="nil"/>
                <w:bottom w:val="nil"/>
                <w:right w:val="nil"/>
                <w:between w:val="nil"/>
              </w:pBdr>
              <w:jc w:val="center"/>
              <w:rPr>
                <w:rFonts w:eastAsia="Garamond"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10FB2D5"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AB2F7A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881B27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2A805D4" w14:textId="77777777" w:rsidR="00411A3A" w:rsidRPr="002707BA" w:rsidRDefault="00411A3A" w:rsidP="000036D8">
            <w:pPr>
              <w:widowControl w:val="0"/>
              <w:suppressAutoHyphens/>
              <w:autoSpaceDN w:val="0"/>
              <w:textAlignment w:val="baseline"/>
              <w:rPr>
                <w:rFonts w:eastAsia="Times New Roman" w:cs="Calibri"/>
                <w:color w:val="000000" w:themeColor="text1"/>
              </w:rPr>
            </w:pPr>
            <w:r w:rsidRPr="002707BA">
              <w:rPr>
                <w:rFonts w:cs="Calibri"/>
                <w:bCs/>
                <w:color w:val="000000" w:themeColor="text1"/>
              </w:rPr>
              <w:t>Filtrowanie pacjentów po nazwisku, imieniu, ID Szpitala, ID Pacjenta (Pesel), Data urodzenia, Płeć</w:t>
            </w:r>
          </w:p>
        </w:tc>
        <w:tc>
          <w:tcPr>
            <w:tcW w:w="1134" w:type="dxa"/>
            <w:tcBorders>
              <w:top w:val="single" w:sz="4" w:space="0" w:color="000000"/>
              <w:left w:val="single" w:sz="4" w:space="0" w:color="000000"/>
              <w:bottom w:val="single" w:sz="4" w:space="0" w:color="000000"/>
              <w:right w:val="single" w:sz="4" w:space="0" w:color="000000"/>
            </w:tcBorders>
          </w:tcPr>
          <w:p w14:paraId="52F448E4" w14:textId="77777777" w:rsidR="00411A3A" w:rsidRPr="002707BA" w:rsidRDefault="00411A3A" w:rsidP="000036D8">
            <w:pPr>
              <w:widowControl w:val="0"/>
              <w:pBdr>
                <w:top w:val="nil"/>
                <w:left w:val="nil"/>
                <w:bottom w:val="nil"/>
                <w:right w:val="nil"/>
                <w:between w:val="nil"/>
              </w:pBdr>
              <w:jc w:val="center"/>
              <w:rPr>
                <w:rFonts w:eastAsia="Garamond"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09D397C"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96CC68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ED4997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D0F511E"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Filtrowanie badań po statusie – Nowe, Rejestrowane, Zapisane, Częściowo przetworzone, Zatwierdzone,</w:t>
            </w:r>
          </w:p>
        </w:tc>
        <w:tc>
          <w:tcPr>
            <w:tcW w:w="1134" w:type="dxa"/>
            <w:tcBorders>
              <w:top w:val="single" w:sz="4" w:space="0" w:color="000000"/>
              <w:left w:val="single" w:sz="4" w:space="0" w:color="000000"/>
              <w:bottom w:val="single" w:sz="4" w:space="0" w:color="000000"/>
              <w:right w:val="single" w:sz="4" w:space="0" w:color="000000"/>
            </w:tcBorders>
          </w:tcPr>
          <w:p w14:paraId="3FA7AB8D" w14:textId="77777777" w:rsidR="00411A3A" w:rsidRPr="002707BA" w:rsidRDefault="00411A3A" w:rsidP="000036D8">
            <w:pPr>
              <w:widowControl w:val="0"/>
              <w:pBdr>
                <w:top w:val="nil"/>
                <w:left w:val="nil"/>
                <w:bottom w:val="nil"/>
                <w:right w:val="nil"/>
                <w:between w:val="nil"/>
              </w:pBdr>
              <w:jc w:val="center"/>
              <w:rPr>
                <w:rFonts w:eastAsia="Garamond"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E6D1289"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68545B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D08B15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188F67C"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Wspólna baza pacjentów dla wszystkich modułów diagnostycznych</w:t>
            </w:r>
          </w:p>
        </w:tc>
        <w:tc>
          <w:tcPr>
            <w:tcW w:w="1134" w:type="dxa"/>
            <w:tcBorders>
              <w:top w:val="single" w:sz="4" w:space="0" w:color="000000"/>
              <w:left w:val="single" w:sz="4" w:space="0" w:color="000000"/>
              <w:bottom w:val="single" w:sz="4" w:space="0" w:color="000000"/>
              <w:right w:val="single" w:sz="4" w:space="0" w:color="000000"/>
            </w:tcBorders>
          </w:tcPr>
          <w:p w14:paraId="4E64A147" w14:textId="77777777" w:rsidR="00411A3A" w:rsidRPr="002707BA" w:rsidRDefault="00411A3A" w:rsidP="000036D8">
            <w:pPr>
              <w:widowControl w:val="0"/>
              <w:pBdr>
                <w:top w:val="nil"/>
                <w:left w:val="nil"/>
                <w:bottom w:val="nil"/>
                <w:right w:val="nil"/>
                <w:between w:val="nil"/>
              </w:pBdr>
              <w:jc w:val="center"/>
              <w:rPr>
                <w:rFonts w:eastAsia="Garamond"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58BFD69"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A4BE7C9"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1D13E0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73454844"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Obsługiwane standardy komunikacyjne HL7/DICOM/PACS</w:t>
            </w:r>
          </w:p>
        </w:tc>
        <w:tc>
          <w:tcPr>
            <w:tcW w:w="1134" w:type="dxa"/>
            <w:tcBorders>
              <w:top w:val="single" w:sz="4" w:space="0" w:color="000000"/>
              <w:left w:val="single" w:sz="4" w:space="0" w:color="000000"/>
              <w:bottom w:val="single" w:sz="4" w:space="0" w:color="000000"/>
              <w:right w:val="single" w:sz="4" w:space="0" w:color="000000"/>
            </w:tcBorders>
          </w:tcPr>
          <w:p w14:paraId="43F23B9C"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EE5A085"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D4FF3A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D07B8D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C4B4AD4"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Możliwość Eksportowania wyników do PDF, JPG,XML</w:t>
            </w:r>
          </w:p>
        </w:tc>
        <w:tc>
          <w:tcPr>
            <w:tcW w:w="1134" w:type="dxa"/>
            <w:tcBorders>
              <w:top w:val="single" w:sz="4" w:space="0" w:color="000000"/>
              <w:left w:val="single" w:sz="4" w:space="0" w:color="000000"/>
              <w:bottom w:val="single" w:sz="4" w:space="0" w:color="000000"/>
              <w:right w:val="single" w:sz="4" w:space="0" w:color="000000"/>
            </w:tcBorders>
          </w:tcPr>
          <w:p w14:paraId="7F82735D"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A90BA82"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DF5BB92"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F43331E"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000D03DB"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Możliwość instalacji na nieograniczonej ilości stanowisk w obrębie wspólnej sieci</w:t>
            </w:r>
          </w:p>
        </w:tc>
        <w:tc>
          <w:tcPr>
            <w:tcW w:w="1134" w:type="dxa"/>
            <w:tcBorders>
              <w:top w:val="single" w:sz="4" w:space="0" w:color="000000"/>
              <w:left w:val="single" w:sz="4" w:space="0" w:color="000000"/>
              <w:bottom w:val="single" w:sz="4" w:space="0" w:color="000000"/>
              <w:right w:val="single" w:sz="4" w:space="0" w:color="000000"/>
            </w:tcBorders>
          </w:tcPr>
          <w:p w14:paraId="0E59A913"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0B80071"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1BD359F"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729B37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5D6DDDB"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 xml:space="preserve"> Możliwość utworzenia nieograniczonej ilości kont dla użytkowników o różnych statusach dostępu</w:t>
            </w:r>
          </w:p>
        </w:tc>
        <w:tc>
          <w:tcPr>
            <w:tcW w:w="1134" w:type="dxa"/>
            <w:tcBorders>
              <w:top w:val="single" w:sz="4" w:space="0" w:color="000000"/>
              <w:left w:val="single" w:sz="4" w:space="0" w:color="000000"/>
              <w:bottom w:val="single" w:sz="4" w:space="0" w:color="000000"/>
              <w:right w:val="single" w:sz="4" w:space="0" w:color="000000"/>
            </w:tcBorders>
          </w:tcPr>
          <w:p w14:paraId="5F09FD8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D506EF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6A51C6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2BEEA54"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313082FD"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Dostęp do systemu zabezpieczony indywidualnym hasłem dla każdego z użytkowników</w:t>
            </w:r>
          </w:p>
        </w:tc>
        <w:tc>
          <w:tcPr>
            <w:tcW w:w="1134" w:type="dxa"/>
            <w:tcBorders>
              <w:top w:val="single" w:sz="4" w:space="0" w:color="000000"/>
              <w:left w:val="single" w:sz="4" w:space="0" w:color="000000"/>
              <w:bottom w:val="single" w:sz="4" w:space="0" w:color="000000"/>
              <w:right w:val="single" w:sz="4" w:space="0" w:color="000000"/>
            </w:tcBorders>
          </w:tcPr>
          <w:p w14:paraId="2D1E0206"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340590C"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2736D8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73F0C1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8BE6C3A"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Możliwość przeglądania dziennika zdarzeń i logowań przez użytkownika z uprawnieniami administratora systemu</w:t>
            </w:r>
          </w:p>
        </w:tc>
        <w:tc>
          <w:tcPr>
            <w:tcW w:w="1134" w:type="dxa"/>
            <w:tcBorders>
              <w:top w:val="single" w:sz="4" w:space="0" w:color="000000"/>
              <w:left w:val="single" w:sz="4" w:space="0" w:color="000000"/>
              <w:bottom w:val="single" w:sz="4" w:space="0" w:color="000000"/>
              <w:right w:val="single" w:sz="4" w:space="0" w:color="000000"/>
            </w:tcBorders>
          </w:tcPr>
          <w:p w14:paraId="5C4A993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4E43935"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99A5A6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13D0A7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DC742D5" w14:textId="77777777" w:rsidR="00411A3A" w:rsidRPr="002707BA" w:rsidRDefault="00411A3A" w:rsidP="000036D8">
            <w:pPr>
              <w:widowControl w:val="0"/>
              <w:autoSpaceDE w:val="0"/>
              <w:autoSpaceDN w:val="0"/>
              <w:adjustRightInd w:val="0"/>
              <w:rPr>
                <w:rFonts w:cs="Calibri"/>
                <w:bCs/>
                <w:color w:val="000000" w:themeColor="text1"/>
              </w:rPr>
            </w:pPr>
            <w:r w:rsidRPr="002707BA">
              <w:rPr>
                <w:rFonts w:cs="Calibri"/>
                <w:color w:val="000000" w:themeColor="text1"/>
              </w:rPr>
              <w:t>Moduł kalendarza do planowania i organizacji badań.</w:t>
            </w:r>
          </w:p>
        </w:tc>
        <w:tc>
          <w:tcPr>
            <w:tcW w:w="1134" w:type="dxa"/>
            <w:tcBorders>
              <w:top w:val="single" w:sz="4" w:space="0" w:color="000000"/>
              <w:left w:val="single" w:sz="4" w:space="0" w:color="000000"/>
              <w:bottom w:val="single" w:sz="4" w:space="0" w:color="000000"/>
              <w:right w:val="single" w:sz="4" w:space="0" w:color="000000"/>
            </w:tcBorders>
          </w:tcPr>
          <w:p w14:paraId="105BC9C9"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C58E6C8"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D1B634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18BE44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EC19272" w14:textId="77777777" w:rsidR="00411A3A" w:rsidRPr="002707BA" w:rsidRDefault="00411A3A" w:rsidP="000036D8">
            <w:pPr>
              <w:widowControl w:val="0"/>
              <w:autoSpaceDE w:val="0"/>
              <w:autoSpaceDN w:val="0"/>
              <w:adjustRightInd w:val="0"/>
              <w:rPr>
                <w:rFonts w:cs="Calibri"/>
                <w:bCs/>
                <w:color w:val="000000" w:themeColor="text1"/>
              </w:rPr>
            </w:pPr>
            <w:r w:rsidRPr="002707BA">
              <w:rPr>
                <w:rFonts w:cs="Calibri"/>
                <w:color w:val="000000" w:themeColor="text1"/>
              </w:rPr>
              <w:t>Komunikacja z urządzeniami szyfrowana za pośrednictwem protokołu TLS.</w:t>
            </w:r>
          </w:p>
        </w:tc>
        <w:tc>
          <w:tcPr>
            <w:tcW w:w="1134" w:type="dxa"/>
            <w:tcBorders>
              <w:top w:val="single" w:sz="4" w:space="0" w:color="000000"/>
              <w:left w:val="single" w:sz="4" w:space="0" w:color="000000"/>
              <w:bottom w:val="single" w:sz="4" w:space="0" w:color="000000"/>
              <w:right w:val="single" w:sz="4" w:space="0" w:color="000000"/>
            </w:tcBorders>
          </w:tcPr>
          <w:p w14:paraId="731BF5A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2AC0A7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B1B68A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EBD97E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A7865FB" w14:textId="77777777" w:rsidR="00411A3A" w:rsidRPr="002707BA" w:rsidRDefault="00411A3A" w:rsidP="000036D8">
            <w:pPr>
              <w:widowControl w:val="0"/>
              <w:autoSpaceDE w:val="0"/>
              <w:autoSpaceDN w:val="0"/>
              <w:adjustRightInd w:val="0"/>
              <w:rPr>
                <w:rFonts w:cs="Calibri"/>
                <w:bCs/>
                <w:color w:val="000000" w:themeColor="text1"/>
              </w:rPr>
            </w:pPr>
            <w:r w:rsidRPr="002707BA">
              <w:rPr>
                <w:rFonts w:cs="Calibri"/>
                <w:color w:val="000000" w:themeColor="text1"/>
              </w:rPr>
              <w:t>Komunikacja serwer-klient szyfrowana za pośrednictwem protokołu TLS 1.2 z certyfikatem x.509</w:t>
            </w:r>
          </w:p>
        </w:tc>
        <w:tc>
          <w:tcPr>
            <w:tcW w:w="1134" w:type="dxa"/>
            <w:tcBorders>
              <w:top w:val="single" w:sz="4" w:space="0" w:color="000000"/>
              <w:left w:val="single" w:sz="4" w:space="0" w:color="000000"/>
              <w:bottom w:val="single" w:sz="4" w:space="0" w:color="000000"/>
              <w:right w:val="single" w:sz="4" w:space="0" w:color="000000"/>
            </w:tcBorders>
          </w:tcPr>
          <w:p w14:paraId="57ED46D1"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4C2AAB3"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E353F7F"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58A770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0C062A55" w14:textId="77777777" w:rsidR="00411A3A" w:rsidRPr="002707BA" w:rsidRDefault="00411A3A" w:rsidP="000036D8">
            <w:pPr>
              <w:widowControl w:val="0"/>
              <w:autoSpaceDE w:val="0"/>
              <w:autoSpaceDN w:val="0"/>
              <w:adjustRightInd w:val="0"/>
              <w:rPr>
                <w:rFonts w:cs="Calibri"/>
                <w:bCs/>
                <w:color w:val="000000" w:themeColor="text1"/>
              </w:rPr>
            </w:pPr>
            <w:r w:rsidRPr="002707BA">
              <w:rPr>
                <w:rFonts w:cs="Calibri"/>
                <w:color w:val="000000" w:themeColor="text1"/>
              </w:rPr>
              <w:t xml:space="preserve">Pliki z danymi szyfrowane za </w:t>
            </w:r>
            <w:r w:rsidRPr="002707BA">
              <w:rPr>
                <w:rFonts w:cs="Calibri"/>
                <w:color w:val="000000" w:themeColor="text1"/>
              </w:rPr>
              <w:lastRenderedPageBreak/>
              <w:t>pośrednictwem algorytmu AES.</w:t>
            </w:r>
          </w:p>
        </w:tc>
        <w:tc>
          <w:tcPr>
            <w:tcW w:w="1134" w:type="dxa"/>
            <w:tcBorders>
              <w:top w:val="single" w:sz="4" w:space="0" w:color="000000"/>
              <w:left w:val="single" w:sz="4" w:space="0" w:color="000000"/>
              <w:bottom w:val="single" w:sz="4" w:space="0" w:color="000000"/>
              <w:right w:val="single" w:sz="4" w:space="0" w:color="000000"/>
            </w:tcBorders>
          </w:tcPr>
          <w:p w14:paraId="6392B4F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lastRenderedPageBreak/>
              <w:t xml:space="preserve">TAK, </w:t>
            </w:r>
            <w:r w:rsidRPr="002707BA">
              <w:rPr>
                <w:rFonts w:cs="Calibri"/>
                <w:color w:val="000000" w:themeColor="text1"/>
              </w:rPr>
              <w:lastRenderedPageBreak/>
              <w:t>podać</w:t>
            </w:r>
          </w:p>
        </w:tc>
        <w:tc>
          <w:tcPr>
            <w:tcW w:w="3685" w:type="dxa"/>
            <w:tcBorders>
              <w:top w:val="single" w:sz="4" w:space="0" w:color="000000"/>
              <w:left w:val="single" w:sz="4" w:space="0" w:color="000000"/>
              <w:bottom w:val="single" w:sz="4" w:space="0" w:color="000000"/>
              <w:right w:val="single" w:sz="4" w:space="0" w:color="000000"/>
            </w:tcBorders>
          </w:tcPr>
          <w:p w14:paraId="0E35BA35"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24DE00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BD1C67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9B7F9E8" w14:textId="77777777" w:rsidR="00411A3A" w:rsidRPr="002707BA" w:rsidRDefault="00411A3A" w:rsidP="000036D8">
            <w:pPr>
              <w:pStyle w:val="NormalnyWeb"/>
              <w:spacing w:before="0" w:after="0"/>
              <w:rPr>
                <w:rFonts w:ascii="Calibri" w:hAnsi="Calibri" w:cs="Calibri"/>
                <w:color w:val="000000" w:themeColor="text1"/>
                <w:sz w:val="20"/>
                <w:szCs w:val="20"/>
              </w:rPr>
            </w:pPr>
            <w:r w:rsidRPr="002707BA">
              <w:rPr>
                <w:rFonts w:ascii="Calibri" w:hAnsi="Calibri" w:cs="Calibri"/>
                <w:color w:val="000000" w:themeColor="text1"/>
                <w:sz w:val="20"/>
                <w:szCs w:val="20"/>
              </w:rPr>
              <w:t>Zarządzanie użytkownikami:</w:t>
            </w:r>
          </w:p>
          <w:p w14:paraId="01FB0CFB" w14:textId="77777777" w:rsidR="00411A3A" w:rsidRPr="002707BA" w:rsidRDefault="00411A3A" w:rsidP="00411A3A">
            <w:pPr>
              <w:pStyle w:val="NormalnyWeb"/>
              <w:numPr>
                <w:ilvl w:val="0"/>
                <w:numId w:val="17"/>
              </w:numPr>
              <w:spacing w:before="0" w:after="0"/>
              <w:ind w:left="389"/>
              <w:jc w:val="left"/>
              <w:textAlignment w:val="baseline"/>
              <w:rPr>
                <w:rFonts w:ascii="Calibri" w:hAnsi="Calibri" w:cs="Calibri"/>
                <w:color w:val="000000" w:themeColor="text1"/>
                <w:sz w:val="20"/>
                <w:szCs w:val="20"/>
              </w:rPr>
            </w:pPr>
            <w:r w:rsidRPr="002707BA">
              <w:rPr>
                <w:rFonts w:ascii="Calibri" w:hAnsi="Calibri" w:cs="Calibri"/>
                <w:color w:val="000000" w:themeColor="text1"/>
                <w:sz w:val="20"/>
                <w:szCs w:val="20"/>
              </w:rPr>
              <w:t>Z poziomu aplikacji (autoryzacja za pomocą nazwy użytkownika i hasła)</w:t>
            </w:r>
          </w:p>
          <w:p w14:paraId="172DA88B" w14:textId="77777777" w:rsidR="00411A3A" w:rsidRPr="002707BA" w:rsidRDefault="00411A3A" w:rsidP="000036D8">
            <w:pPr>
              <w:widowControl w:val="0"/>
              <w:autoSpaceDE w:val="0"/>
              <w:autoSpaceDN w:val="0"/>
              <w:adjustRightInd w:val="0"/>
              <w:rPr>
                <w:rFonts w:cs="Calibri"/>
                <w:bCs/>
                <w:color w:val="000000" w:themeColor="text1"/>
              </w:rPr>
            </w:pPr>
            <w:r w:rsidRPr="002707BA">
              <w:rPr>
                <w:rFonts w:cs="Calibri"/>
                <w:color w:val="000000" w:themeColor="text1"/>
              </w:rPr>
              <w:t>Active Directory</w:t>
            </w:r>
          </w:p>
        </w:tc>
        <w:tc>
          <w:tcPr>
            <w:tcW w:w="1134" w:type="dxa"/>
            <w:tcBorders>
              <w:top w:val="single" w:sz="4" w:space="0" w:color="000000"/>
              <w:left w:val="single" w:sz="4" w:space="0" w:color="000000"/>
              <w:bottom w:val="single" w:sz="4" w:space="0" w:color="000000"/>
              <w:right w:val="single" w:sz="4" w:space="0" w:color="000000"/>
            </w:tcBorders>
          </w:tcPr>
          <w:p w14:paraId="4DA7882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F203995"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CF48B0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098FAD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07DAB7DD" w14:textId="77777777" w:rsidR="00411A3A" w:rsidRPr="002707BA" w:rsidRDefault="00411A3A" w:rsidP="000036D8">
            <w:pPr>
              <w:widowControl w:val="0"/>
              <w:autoSpaceDE w:val="0"/>
              <w:autoSpaceDN w:val="0"/>
              <w:adjustRightInd w:val="0"/>
              <w:rPr>
                <w:rFonts w:cs="Calibri"/>
                <w:bCs/>
                <w:color w:val="000000" w:themeColor="text1"/>
              </w:rPr>
            </w:pPr>
            <w:r w:rsidRPr="002707BA">
              <w:rPr>
                <w:rFonts w:cs="Calibri"/>
                <w:color w:val="000000" w:themeColor="text1"/>
              </w:rPr>
              <w:t>Definiowanie ról i praw użytkowników.</w:t>
            </w:r>
          </w:p>
        </w:tc>
        <w:tc>
          <w:tcPr>
            <w:tcW w:w="1134" w:type="dxa"/>
            <w:tcBorders>
              <w:top w:val="single" w:sz="4" w:space="0" w:color="000000"/>
              <w:left w:val="single" w:sz="4" w:space="0" w:color="000000"/>
              <w:bottom w:val="single" w:sz="4" w:space="0" w:color="000000"/>
              <w:right w:val="single" w:sz="4" w:space="0" w:color="000000"/>
            </w:tcBorders>
          </w:tcPr>
          <w:p w14:paraId="6CCC4988"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42DD295"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2705F3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C8555F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240C6B1" w14:textId="77777777" w:rsidR="00411A3A" w:rsidRPr="002707BA" w:rsidRDefault="00411A3A" w:rsidP="000036D8">
            <w:pPr>
              <w:widowControl w:val="0"/>
              <w:autoSpaceDE w:val="0"/>
              <w:autoSpaceDN w:val="0"/>
              <w:adjustRightInd w:val="0"/>
              <w:rPr>
                <w:rFonts w:cs="Calibri"/>
                <w:bCs/>
                <w:color w:val="000000" w:themeColor="text1"/>
              </w:rPr>
            </w:pPr>
            <w:r w:rsidRPr="002707BA">
              <w:rPr>
                <w:rFonts w:cs="Calibri"/>
                <w:color w:val="000000" w:themeColor="text1"/>
              </w:rPr>
              <w:t>Konfigurowalne zarządzanie hasłami (polityka silnych haseł).</w:t>
            </w:r>
          </w:p>
        </w:tc>
        <w:tc>
          <w:tcPr>
            <w:tcW w:w="1134" w:type="dxa"/>
            <w:tcBorders>
              <w:top w:val="single" w:sz="4" w:space="0" w:color="000000"/>
              <w:left w:val="single" w:sz="4" w:space="0" w:color="000000"/>
              <w:bottom w:val="single" w:sz="4" w:space="0" w:color="000000"/>
              <w:right w:val="single" w:sz="4" w:space="0" w:color="000000"/>
            </w:tcBorders>
          </w:tcPr>
          <w:p w14:paraId="1A1350D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211081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D77DAF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C0129A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3A8BF3E" w14:textId="77777777" w:rsidR="00411A3A" w:rsidRPr="002707BA" w:rsidRDefault="00411A3A" w:rsidP="000036D8">
            <w:pPr>
              <w:widowControl w:val="0"/>
              <w:autoSpaceDE w:val="0"/>
              <w:autoSpaceDN w:val="0"/>
              <w:adjustRightInd w:val="0"/>
              <w:rPr>
                <w:rFonts w:cs="Calibri"/>
                <w:bCs/>
                <w:color w:val="000000" w:themeColor="text1"/>
              </w:rPr>
            </w:pPr>
            <w:r w:rsidRPr="002707BA">
              <w:rPr>
                <w:rFonts w:cs="Calibri"/>
                <w:color w:val="000000" w:themeColor="text1"/>
              </w:rPr>
              <w:t>„Pływające” cyfrowe licencje (brak kluczy sprzętowych).</w:t>
            </w:r>
          </w:p>
        </w:tc>
        <w:tc>
          <w:tcPr>
            <w:tcW w:w="1134" w:type="dxa"/>
            <w:tcBorders>
              <w:top w:val="single" w:sz="4" w:space="0" w:color="000000"/>
              <w:left w:val="single" w:sz="4" w:space="0" w:color="000000"/>
              <w:bottom w:val="single" w:sz="4" w:space="0" w:color="000000"/>
              <w:right w:val="single" w:sz="4" w:space="0" w:color="000000"/>
            </w:tcBorders>
          </w:tcPr>
          <w:p w14:paraId="0BBD8EDC"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21E3F8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765B599"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A17DCB2"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07A7486" w14:textId="77777777" w:rsidR="00411A3A" w:rsidRPr="002707BA" w:rsidRDefault="00411A3A" w:rsidP="000036D8">
            <w:pPr>
              <w:widowControl w:val="0"/>
              <w:autoSpaceDE w:val="0"/>
              <w:autoSpaceDN w:val="0"/>
              <w:adjustRightInd w:val="0"/>
              <w:rPr>
                <w:rFonts w:cs="Calibri"/>
                <w:bCs/>
                <w:color w:val="000000" w:themeColor="text1"/>
              </w:rPr>
            </w:pPr>
            <w:r w:rsidRPr="002707BA">
              <w:rPr>
                <w:rFonts w:cs="Calibri"/>
                <w:color w:val="000000" w:themeColor="text1"/>
              </w:rPr>
              <w:t>Możliwość instalacji zbiorczej (wielu urządzeniach jednocześnie)</w:t>
            </w:r>
          </w:p>
        </w:tc>
        <w:tc>
          <w:tcPr>
            <w:tcW w:w="1134" w:type="dxa"/>
            <w:tcBorders>
              <w:top w:val="single" w:sz="4" w:space="0" w:color="000000"/>
              <w:left w:val="single" w:sz="4" w:space="0" w:color="000000"/>
              <w:bottom w:val="single" w:sz="4" w:space="0" w:color="000000"/>
              <w:right w:val="single" w:sz="4" w:space="0" w:color="000000"/>
            </w:tcBorders>
          </w:tcPr>
          <w:p w14:paraId="54D52D0B"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12DDC3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B4EDC1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3F467FB"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245C0E7" w14:textId="77777777" w:rsidR="00411A3A" w:rsidRPr="002707BA" w:rsidRDefault="00411A3A" w:rsidP="000036D8">
            <w:pPr>
              <w:widowControl w:val="0"/>
              <w:autoSpaceDE w:val="0"/>
              <w:autoSpaceDN w:val="0"/>
              <w:adjustRightInd w:val="0"/>
              <w:rPr>
                <w:rFonts w:cs="Calibri"/>
                <w:bCs/>
                <w:color w:val="000000" w:themeColor="text1"/>
              </w:rPr>
            </w:pPr>
            <w:r w:rsidRPr="002707BA">
              <w:rPr>
                <w:rFonts w:cs="Calibri"/>
                <w:color w:val="000000" w:themeColor="text1"/>
              </w:rPr>
              <w:t>Oprogramowanie przygotowane do wymagań unijnego rozporządzenia nr 2024/2847 (Cyber Resilience Act)</w:t>
            </w:r>
          </w:p>
        </w:tc>
        <w:tc>
          <w:tcPr>
            <w:tcW w:w="1134" w:type="dxa"/>
            <w:tcBorders>
              <w:top w:val="single" w:sz="4" w:space="0" w:color="000000"/>
              <w:left w:val="single" w:sz="4" w:space="0" w:color="000000"/>
              <w:bottom w:val="single" w:sz="4" w:space="0" w:color="000000"/>
              <w:right w:val="single" w:sz="4" w:space="0" w:color="000000"/>
            </w:tcBorders>
          </w:tcPr>
          <w:p w14:paraId="59064B03"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1789DE9"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3B087C2"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B5E668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7F8F17FC" w14:textId="77777777" w:rsidR="00411A3A" w:rsidRPr="002707BA" w:rsidRDefault="00411A3A" w:rsidP="000036D8">
            <w:pPr>
              <w:widowControl w:val="0"/>
              <w:autoSpaceDE w:val="0"/>
              <w:autoSpaceDN w:val="0"/>
              <w:adjustRightInd w:val="0"/>
              <w:rPr>
                <w:rFonts w:cs="Calibri"/>
                <w:bCs/>
                <w:color w:val="000000" w:themeColor="text1"/>
              </w:rPr>
            </w:pPr>
            <w:r w:rsidRPr="002707BA">
              <w:rPr>
                <w:rFonts w:cs="Calibri"/>
                <w:color w:val="000000" w:themeColor="text1"/>
              </w:rPr>
              <w:t>Obsługa kodów kreskowych w standardzie: Code128, Code39, CodeQr, PDF417</w:t>
            </w:r>
          </w:p>
        </w:tc>
        <w:tc>
          <w:tcPr>
            <w:tcW w:w="1134" w:type="dxa"/>
            <w:tcBorders>
              <w:top w:val="single" w:sz="4" w:space="0" w:color="000000"/>
              <w:left w:val="single" w:sz="4" w:space="0" w:color="000000"/>
              <w:bottom w:val="single" w:sz="4" w:space="0" w:color="000000"/>
              <w:right w:val="single" w:sz="4" w:space="0" w:color="000000"/>
            </w:tcBorders>
          </w:tcPr>
          <w:p w14:paraId="2F98166F"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8A16BC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9C32FF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6550EFF"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082D073C" w14:textId="77777777" w:rsidR="00411A3A" w:rsidRPr="002707BA" w:rsidRDefault="00411A3A" w:rsidP="000036D8">
            <w:pPr>
              <w:pStyle w:val="NormalnyWeb"/>
              <w:spacing w:before="0" w:after="0"/>
              <w:rPr>
                <w:rFonts w:ascii="Calibri" w:hAnsi="Calibri" w:cs="Calibri"/>
                <w:color w:val="000000" w:themeColor="text1"/>
                <w:sz w:val="20"/>
                <w:szCs w:val="20"/>
              </w:rPr>
            </w:pPr>
            <w:r w:rsidRPr="002707BA">
              <w:rPr>
                <w:rFonts w:ascii="Calibri" w:hAnsi="Calibri" w:cs="Calibri"/>
                <w:color w:val="000000" w:themeColor="text1"/>
                <w:sz w:val="20"/>
                <w:szCs w:val="20"/>
              </w:rPr>
              <w:t>Kompatybilność z czytnikami RFID.</w:t>
            </w:r>
          </w:p>
          <w:p w14:paraId="427B3DEC" w14:textId="77777777" w:rsidR="00411A3A" w:rsidRPr="002707BA" w:rsidRDefault="00411A3A" w:rsidP="00411A3A">
            <w:pPr>
              <w:pStyle w:val="NormalnyWeb"/>
              <w:numPr>
                <w:ilvl w:val="0"/>
                <w:numId w:val="18"/>
              </w:numPr>
              <w:spacing w:before="0" w:after="0"/>
              <w:jc w:val="left"/>
              <w:textAlignment w:val="baseline"/>
              <w:rPr>
                <w:rFonts w:ascii="Calibri" w:hAnsi="Calibri" w:cs="Calibri"/>
                <w:color w:val="000000" w:themeColor="text1"/>
                <w:sz w:val="20"/>
                <w:szCs w:val="20"/>
                <w:lang w:val="en-US"/>
              </w:rPr>
            </w:pPr>
            <w:r w:rsidRPr="002707BA">
              <w:rPr>
                <w:rFonts w:ascii="Calibri" w:hAnsi="Calibri" w:cs="Calibri"/>
                <w:color w:val="000000" w:themeColor="text1"/>
                <w:sz w:val="20"/>
                <w:szCs w:val="20"/>
                <w:lang w:val="en-US"/>
              </w:rPr>
              <w:t>Czytnik - USB RFID HID keyboard reader 125 kHz</w:t>
            </w:r>
          </w:p>
          <w:p w14:paraId="0D035843" w14:textId="77777777" w:rsidR="00411A3A" w:rsidRPr="002707BA" w:rsidRDefault="00411A3A" w:rsidP="000036D8">
            <w:pPr>
              <w:widowControl w:val="0"/>
              <w:autoSpaceDE w:val="0"/>
              <w:autoSpaceDN w:val="0"/>
              <w:adjustRightInd w:val="0"/>
              <w:rPr>
                <w:rFonts w:cs="Calibri"/>
                <w:bCs/>
                <w:color w:val="000000" w:themeColor="text1"/>
              </w:rPr>
            </w:pPr>
            <w:r w:rsidRPr="002707BA">
              <w:rPr>
                <w:rFonts w:cs="Calibri"/>
                <w:color w:val="000000" w:themeColor="text1"/>
              </w:rPr>
              <w:t>Chip lub karta - RFID 125 kHz Mifare</w:t>
            </w:r>
          </w:p>
        </w:tc>
        <w:tc>
          <w:tcPr>
            <w:tcW w:w="1134" w:type="dxa"/>
            <w:tcBorders>
              <w:top w:val="single" w:sz="4" w:space="0" w:color="000000"/>
              <w:left w:val="single" w:sz="4" w:space="0" w:color="000000"/>
              <w:bottom w:val="single" w:sz="4" w:space="0" w:color="000000"/>
              <w:right w:val="single" w:sz="4" w:space="0" w:color="000000"/>
            </w:tcBorders>
          </w:tcPr>
          <w:p w14:paraId="545DA76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7ECFD6E"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B4E78DA"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013E9C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76FB4E7A" w14:textId="77777777" w:rsidR="00411A3A" w:rsidRPr="002707BA" w:rsidRDefault="00411A3A" w:rsidP="000036D8">
            <w:pPr>
              <w:pStyle w:val="NormalnyWeb"/>
              <w:spacing w:before="0" w:after="0"/>
              <w:rPr>
                <w:rFonts w:ascii="Calibri" w:hAnsi="Calibri" w:cs="Calibri"/>
                <w:color w:val="000000" w:themeColor="text1"/>
                <w:sz w:val="20"/>
                <w:szCs w:val="20"/>
              </w:rPr>
            </w:pPr>
            <w:r w:rsidRPr="002707BA">
              <w:rPr>
                <w:rFonts w:ascii="Calibri" w:hAnsi="Calibri" w:cs="Calibri"/>
                <w:color w:val="000000" w:themeColor="text1"/>
                <w:sz w:val="20"/>
                <w:szCs w:val="20"/>
              </w:rPr>
              <w:t>Zarządzanie urządzeniami:</w:t>
            </w:r>
          </w:p>
          <w:p w14:paraId="21FE9575" w14:textId="77777777" w:rsidR="00411A3A" w:rsidRPr="002707BA" w:rsidRDefault="00411A3A" w:rsidP="00411A3A">
            <w:pPr>
              <w:pStyle w:val="NormalnyWeb"/>
              <w:numPr>
                <w:ilvl w:val="0"/>
                <w:numId w:val="19"/>
              </w:numPr>
              <w:spacing w:before="0" w:after="0"/>
              <w:jc w:val="left"/>
              <w:textAlignment w:val="baseline"/>
              <w:rPr>
                <w:rFonts w:ascii="Calibri" w:hAnsi="Calibri" w:cs="Calibri"/>
                <w:color w:val="000000" w:themeColor="text1"/>
                <w:sz w:val="20"/>
                <w:szCs w:val="20"/>
              </w:rPr>
            </w:pPr>
            <w:r w:rsidRPr="002707BA">
              <w:rPr>
                <w:rFonts w:ascii="Calibri" w:hAnsi="Calibri" w:cs="Calibri"/>
                <w:color w:val="000000" w:themeColor="text1"/>
                <w:sz w:val="20"/>
                <w:szCs w:val="20"/>
              </w:rPr>
              <w:t>Aktywacja</w:t>
            </w:r>
          </w:p>
          <w:p w14:paraId="3EB87C26" w14:textId="77777777" w:rsidR="00411A3A" w:rsidRPr="002707BA" w:rsidRDefault="00411A3A" w:rsidP="000036D8">
            <w:pPr>
              <w:widowControl w:val="0"/>
              <w:autoSpaceDE w:val="0"/>
              <w:autoSpaceDN w:val="0"/>
              <w:adjustRightInd w:val="0"/>
              <w:rPr>
                <w:rFonts w:cs="Calibri"/>
                <w:bCs/>
                <w:color w:val="000000" w:themeColor="text1"/>
              </w:rPr>
            </w:pPr>
            <w:r w:rsidRPr="002707BA">
              <w:rPr>
                <w:rFonts w:cs="Calibri"/>
                <w:color w:val="000000" w:themeColor="text1"/>
              </w:rPr>
              <w:t>Dezaktywacja</w:t>
            </w:r>
          </w:p>
        </w:tc>
        <w:tc>
          <w:tcPr>
            <w:tcW w:w="1134" w:type="dxa"/>
            <w:tcBorders>
              <w:top w:val="single" w:sz="4" w:space="0" w:color="000000"/>
              <w:left w:val="single" w:sz="4" w:space="0" w:color="000000"/>
              <w:bottom w:val="single" w:sz="4" w:space="0" w:color="000000"/>
              <w:right w:val="single" w:sz="4" w:space="0" w:color="000000"/>
            </w:tcBorders>
          </w:tcPr>
          <w:p w14:paraId="467FA50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9EBEF7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A36461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C7F2E1E"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6191674" w14:textId="77777777" w:rsidR="00411A3A" w:rsidRPr="002707BA" w:rsidRDefault="00411A3A" w:rsidP="000036D8">
            <w:pPr>
              <w:widowControl w:val="0"/>
              <w:autoSpaceDE w:val="0"/>
              <w:autoSpaceDN w:val="0"/>
              <w:adjustRightInd w:val="0"/>
              <w:rPr>
                <w:rFonts w:cs="Calibri"/>
                <w:bCs/>
                <w:color w:val="000000" w:themeColor="text1"/>
              </w:rPr>
            </w:pPr>
            <w:r w:rsidRPr="002707BA">
              <w:rPr>
                <w:rFonts w:cs="Calibri"/>
                <w:color w:val="000000" w:themeColor="text1"/>
              </w:rPr>
              <w:t>Obsługiwane języki: angielski, chiński (tradycyjny), chorwacki, czeski, francuski, niemiecki, węgierski, włoski, polski, portugalski, rumuński, rosyjski, hiszpański, turecki, wietnamski, indonezyjski, łotewski, gruziński, bułgarski</w:t>
            </w:r>
          </w:p>
        </w:tc>
        <w:tc>
          <w:tcPr>
            <w:tcW w:w="1134" w:type="dxa"/>
            <w:tcBorders>
              <w:top w:val="single" w:sz="4" w:space="0" w:color="000000"/>
              <w:left w:val="single" w:sz="4" w:space="0" w:color="000000"/>
              <w:bottom w:val="single" w:sz="4" w:space="0" w:color="000000"/>
              <w:right w:val="single" w:sz="4" w:space="0" w:color="000000"/>
            </w:tcBorders>
          </w:tcPr>
          <w:p w14:paraId="6B7F4D29"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DC002C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F3DD62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F2C692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5CAD3DC" w14:textId="77777777" w:rsidR="00411A3A" w:rsidRPr="002707BA" w:rsidRDefault="00411A3A" w:rsidP="000036D8">
            <w:pPr>
              <w:widowControl w:val="0"/>
              <w:autoSpaceDE w:val="0"/>
              <w:autoSpaceDN w:val="0"/>
              <w:adjustRightInd w:val="0"/>
              <w:rPr>
                <w:rFonts w:cs="Calibri"/>
                <w:bCs/>
                <w:color w:val="000000" w:themeColor="text1"/>
              </w:rPr>
            </w:pPr>
            <w:r w:rsidRPr="002707BA">
              <w:rPr>
                <w:rFonts w:cs="Calibri"/>
                <w:color w:val="000000" w:themeColor="text1"/>
              </w:rPr>
              <w:t>Definiowanie ról i praw użytkowników.</w:t>
            </w:r>
          </w:p>
        </w:tc>
        <w:tc>
          <w:tcPr>
            <w:tcW w:w="1134" w:type="dxa"/>
            <w:tcBorders>
              <w:top w:val="single" w:sz="4" w:space="0" w:color="000000"/>
              <w:left w:val="single" w:sz="4" w:space="0" w:color="000000"/>
              <w:bottom w:val="single" w:sz="4" w:space="0" w:color="000000"/>
              <w:right w:val="single" w:sz="4" w:space="0" w:color="000000"/>
            </w:tcBorders>
          </w:tcPr>
          <w:p w14:paraId="612E7ED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FC47809"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679F954"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24C4FD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049F7FCA"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 xml:space="preserve">Możliwość Edycji interfejsu systemu i </w:t>
            </w:r>
            <w:r w:rsidRPr="002707BA">
              <w:rPr>
                <w:rFonts w:cs="Calibri"/>
                <w:bCs/>
                <w:color w:val="000000" w:themeColor="text1"/>
              </w:rPr>
              <w:lastRenderedPageBreak/>
              <w:t>modyfikowania wyglądu oraz układu okien</w:t>
            </w:r>
          </w:p>
        </w:tc>
        <w:tc>
          <w:tcPr>
            <w:tcW w:w="1134" w:type="dxa"/>
            <w:tcBorders>
              <w:top w:val="single" w:sz="4" w:space="0" w:color="000000"/>
              <w:left w:val="single" w:sz="4" w:space="0" w:color="000000"/>
              <w:bottom w:val="single" w:sz="4" w:space="0" w:color="000000"/>
              <w:right w:val="single" w:sz="4" w:space="0" w:color="000000"/>
            </w:tcBorders>
          </w:tcPr>
          <w:p w14:paraId="75F620F3"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lastRenderedPageBreak/>
              <w:t xml:space="preserve">TAK, </w:t>
            </w:r>
            <w:r w:rsidRPr="002707BA">
              <w:rPr>
                <w:rFonts w:cs="Calibri"/>
                <w:color w:val="000000" w:themeColor="text1"/>
              </w:rPr>
              <w:lastRenderedPageBreak/>
              <w:t>podać</w:t>
            </w:r>
          </w:p>
        </w:tc>
        <w:tc>
          <w:tcPr>
            <w:tcW w:w="3685" w:type="dxa"/>
            <w:tcBorders>
              <w:top w:val="single" w:sz="4" w:space="0" w:color="000000"/>
              <w:left w:val="single" w:sz="4" w:space="0" w:color="000000"/>
              <w:bottom w:val="single" w:sz="4" w:space="0" w:color="000000"/>
              <w:right w:val="single" w:sz="4" w:space="0" w:color="000000"/>
            </w:tcBorders>
          </w:tcPr>
          <w:p w14:paraId="7E5B0FCC"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B50A66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05EB48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C3F7A0E"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Możliwość uzupełnienia wywiadu chorobowego pacjenta</w:t>
            </w:r>
          </w:p>
        </w:tc>
        <w:tc>
          <w:tcPr>
            <w:tcW w:w="1134" w:type="dxa"/>
            <w:tcBorders>
              <w:top w:val="single" w:sz="4" w:space="0" w:color="000000"/>
              <w:left w:val="single" w:sz="4" w:space="0" w:color="000000"/>
              <w:bottom w:val="single" w:sz="4" w:space="0" w:color="000000"/>
              <w:right w:val="single" w:sz="4" w:space="0" w:color="000000"/>
            </w:tcBorders>
          </w:tcPr>
          <w:p w14:paraId="4A3A1F9C"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2DB8A2D"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2FE9424"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00CB74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2DEF96E"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Moduł Wykonywania pomiarów i analiz</w:t>
            </w:r>
          </w:p>
        </w:tc>
        <w:tc>
          <w:tcPr>
            <w:tcW w:w="1134" w:type="dxa"/>
            <w:tcBorders>
              <w:top w:val="single" w:sz="4" w:space="0" w:color="000000"/>
              <w:left w:val="single" w:sz="4" w:space="0" w:color="000000"/>
              <w:bottom w:val="single" w:sz="4" w:space="0" w:color="000000"/>
              <w:right w:val="single" w:sz="4" w:space="0" w:color="000000"/>
            </w:tcBorders>
          </w:tcPr>
          <w:p w14:paraId="0F13A903"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047867A"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A4395D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B860E29"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30D9FE08"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Możliwość Analizy porównawczej zapisów spoczynkowego EKG</w:t>
            </w:r>
          </w:p>
        </w:tc>
        <w:tc>
          <w:tcPr>
            <w:tcW w:w="1134" w:type="dxa"/>
            <w:tcBorders>
              <w:top w:val="single" w:sz="4" w:space="0" w:color="000000"/>
              <w:left w:val="single" w:sz="4" w:space="0" w:color="000000"/>
              <w:bottom w:val="single" w:sz="4" w:space="0" w:color="000000"/>
              <w:right w:val="single" w:sz="4" w:space="0" w:color="000000"/>
            </w:tcBorders>
          </w:tcPr>
          <w:p w14:paraId="35F34928"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14A4B9D"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A5EDBCF"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DD7F76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13A0666"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Możliwość akwizycji, analizy i archiwizacji danych EKG</w:t>
            </w:r>
          </w:p>
        </w:tc>
        <w:tc>
          <w:tcPr>
            <w:tcW w:w="1134" w:type="dxa"/>
            <w:tcBorders>
              <w:top w:val="single" w:sz="4" w:space="0" w:color="000000"/>
              <w:left w:val="single" w:sz="4" w:space="0" w:color="000000"/>
              <w:bottom w:val="single" w:sz="4" w:space="0" w:color="000000"/>
              <w:right w:val="single" w:sz="4" w:space="0" w:color="000000"/>
            </w:tcBorders>
          </w:tcPr>
          <w:p w14:paraId="0A145FE2"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AAF18F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65093D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42360A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3C3EBE74"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Możliwość podglądu EKG na bieżąco z wszystkich 12 odprowadzeń EKG z analizą odcinka ST</w:t>
            </w:r>
          </w:p>
        </w:tc>
        <w:tc>
          <w:tcPr>
            <w:tcW w:w="1134" w:type="dxa"/>
            <w:tcBorders>
              <w:top w:val="single" w:sz="4" w:space="0" w:color="000000"/>
              <w:left w:val="single" w:sz="4" w:space="0" w:color="000000"/>
              <w:bottom w:val="single" w:sz="4" w:space="0" w:color="000000"/>
              <w:right w:val="single" w:sz="4" w:space="0" w:color="000000"/>
            </w:tcBorders>
          </w:tcPr>
          <w:p w14:paraId="4E1D4A4C"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4B81D8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5FF067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C436402"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0608B93"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Łatwe przejście do Szybkiego EKG</w:t>
            </w:r>
          </w:p>
        </w:tc>
        <w:tc>
          <w:tcPr>
            <w:tcW w:w="1134" w:type="dxa"/>
            <w:tcBorders>
              <w:top w:val="single" w:sz="4" w:space="0" w:color="000000"/>
              <w:left w:val="single" w:sz="4" w:space="0" w:color="000000"/>
              <w:bottom w:val="single" w:sz="4" w:space="0" w:color="000000"/>
              <w:right w:val="single" w:sz="4" w:space="0" w:color="000000"/>
            </w:tcBorders>
          </w:tcPr>
          <w:p w14:paraId="22D760F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BB0BAE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7EAF5B9"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3A7AED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72EB3D01"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Długotrwałe monitorowanie w celu wykrycia arytmii w trybie LONG</w:t>
            </w:r>
          </w:p>
        </w:tc>
        <w:tc>
          <w:tcPr>
            <w:tcW w:w="1134" w:type="dxa"/>
            <w:tcBorders>
              <w:top w:val="single" w:sz="4" w:space="0" w:color="000000"/>
              <w:left w:val="single" w:sz="4" w:space="0" w:color="000000"/>
              <w:bottom w:val="single" w:sz="4" w:space="0" w:color="000000"/>
              <w:right w:val="single" w:sz="4" w:space="0" w:color="000000"/>
            </w:tcBorders>
          </w:tcPr>
          <w:p w14:paraId="45903378"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8134FD8"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4DE252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BE19564"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82D1FB5"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Odprowadzenia Einthoven/Cabrer</w:t>
            </w:r>
          </w:p>
        </w:tc>
        <w:tc>
          <w:tcPr>
            <w:tcW w:w="1134" w:type="dxa"/>
            <w:tcBorders>
              <w:top w:val="single" w:sz="4" w:space="0" w:color="000000"/>
              <w:left w:val="single" w:sz="4" w:space="0" w:color="000000"/>
              <w:bottom w:val="single" w:sz="4" w:space="0" w:color="000000"/>
              <w:right w:val="single" w:sz="4" w:space="0" w:color="000000"/>
            </w:tcBorders>
          </w:tcPr>
          <w:p w14:paraId="16261855"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E80237C"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06988F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943886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ED5C033"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Kontrola kontaktu elektrod</w:t>
            </w:r>
          </w:p>
        </w:tc>
        <w:tc>
          <w:tcPr>
            <w:tcW w:w="1134" w:type="dxa"/>
            <w:tcBorders>
              <w:top w:val="single" w:sz="4" w:space="0" w:color="000000"/>
              <w:left w:val="single" w:sz="4" w:space="0" w:color="000000"/>
              <w:bottom w:val="single" w:sz="4" w:space="0" w:color="000000"/>
              <w:right w:val="single" w:sz="4" w:space="0" w:color="000000"/>
            </w:tcBorders>
          </w:tcPr>
          <w:p w14:paraId="593B2F1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E8A083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08D80C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BB8FA1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25E6C2A"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Automatyczna analiza sygnału z pomiarem odcinków EKG i wektokardiografią</w:t>
            </w:r>
          </w:p>
        </w:tc>
        <w:tc>
          <w:tcPr>
            <w:tcW w:w="1134" w:type="dxa"/>
            <w:tcBorders>
              <w:top w:val="single" w:sz="4" w:space="0" w:color="000000"/>
              <w:left w:val="single" w:sz="4" w:space="0" w:color="000000"/>
              <w:bottom w:val="single" w:sz="4" w:space="0" w:color="000000"/>
              <w:right w:val="single" w:sz="4" w:space="0" w:color="000000"/>
            </w:tcBorders>
          </w:tcPr>
          <w:p w14:paraId="0B68691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F955FE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C84223A"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F932EC9"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3C76A797"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Cyrkiel do ręcznego pomiaru zapisu EKG</w:t>
            </w:r>
          </w:p>
        </w:tc>
        <w:tc>
          <w:tcPr>
            <w:tcW w:w="1134" w:type="dxa"/>
            <w:tcBorders>
              <w:top w:val="single" w:sz="4" w:space="0" w:color="000000"/>
              <w:left w:val="single" w:sz="4" w:space="0" w:color="000000"/>
              <w:bottom w:val="single" w:sz="4" w:space="0" w:color="000000"/>
              <w:right w:val="single" w:sz="4" w:space="0" w:color="000000"/>
            </w:tcBorders>
          </w:tcPr>
          <w:p w14:paraId="2F082C2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792243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219EAC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421F984"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66E0CE7"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Wizualizacja ST w formie map ST (wykresy kołowe)</w:t>
            </w:r>
          </w:p>
        </w:tc>
        <w:tc>
          <w:tcPr>
            <w:tcW w:w="1134" w:type="dxa"/>
            <w:tcBorders>
              <w:top w:val="single" w:sz="4" w:space="0" w:color="000000"/>
              <w:left w:val="single" w:sz="4" w:space="0" w:color="000000"/>
              <w:bottom w:val="single" w:sz="4" w:space="0" w:color="000000"/>
              <w:right w:val="single" w:sz="4" w:space="0" w:color="000000"/>
            </w:tcBorders>
          </w:tcPr>
          <w:p w14:paraId="06F1CC7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53EB7B2"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E2EE4C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7518AB9"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E43A34A"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Automatyczna interpretacja tekstowa</w:t>
            </w:r>
          </w:p>
        </w:tc>
        <w:tc>
          <w:tcPr>
            <w:tcW w:w="1134" w:type="dxa"/>
            <w:tcBorders>
              <w:top w:val="single" w:sz="4" w:space="0" w:color="000000"/>
              <w:left w:val="single" w:sz="4" w:space="0" w:color="000000"/>
              <w:bottom w:val="single" w:sz="4" w:space="0" w:color="000000"/>
              <w:right w:val="single" w:sz="4" w:space="0" w:color="000000"/>
            </w:tcBorders>
          </w:tcPr>
          <w:p w14:paraId="23DC1DAF"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E6B8735"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E8D02E2"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80B8F0B"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E7B704A"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Automatyczna analiza podczas zapisu</w:t>
            </w:r>
          </w:p>
        </w:tc>
        <w:tc>
          <w:tcPr>
            <w:tcW w:w="1134" w:type="dxa"/>
            <w:tcBorders>
              <w:top w:val="single" w:sz="4" w:space="0" w:color="000000"/>
              <w:left w:val="single" w:sz="4" w:space="0" w:color="000000"/>
              <w:bottom w:val="single" w:sz="4" w:space="0" w:color="000000"/>
              <w:right w:val="single" w:sz="4" w:space="0" w:color="000000"/>
            </w:tcBorders>
          </w:tcPr>
          <w:p w14:paraId="508F91CF"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ED9A49E"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FEE581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2B48ED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3D98A60"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Moduł do obliczania długiego QT</w:t>
            </w:r>
          </w:p>
        </w:tc>
        <w:tc>
          <w:tcPr>
            <w:tcW w:w="1134" w:type="dxa"/>
            <w:tcBorders>
              <w:top w:val="single" w:sz="4" w:space="0" w:color="000000"/>
              <w:left w:val="single" w:sz="4" w:space="0" w:color="000000"/>
              <w:bottom w:val="single" w:sz="4" w:space="0" w:color="000000"/>
              <w:right w:val="single" w:sz="4" w:space="0" w:color="000000"/>
            </w:tcBorders>
          </w:tcPr>
          <w:p w14:paraId="5B9E79C3"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9B2157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40F94F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5B6266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7EAF762"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Moduł porównawczy zapisów EKG</w:t>
            </w:r>
          </w:p>
        </w:tc>
        <w:tc>
          <w:tcPr>
            <w:tcW w:w="1134" w:type="dxa"/>
            <w:tcBorders>
              <w:top w:val="single" w:sz="4" w:space="0" w:color="000000"/>
              <w:left w:val="single" w:sz="4" w:space="0" w:color="000000"/>
              <w:bottom w:val="single" w:sz="4" w:space="0" w:color="000000"/>
              <w:right w:val="single" w:sz="4" w:space="0" w:color="000000"/>
            </w:tcBorders>
          </w:tcPr>
          <w:p w14:paraId="6C21418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2DB59C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74C949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4D181C6"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46C4074"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Moduł analizy oceny  wystąpienia ryzyka nagłej śmierci sercowej w oparciu o kryteria z Seatle 2012 oraz International 2017</w:t>
            </w:r>
          </w:p>
        </w:tc>
        <w:tc>
          <w:tcPr>
            <w:tcW w:w="1134" w:type="dxa"/>
            <w:tcBorders>
              <w:top w:val="single" w:sz="4" w:space="0" w:color="000000"/>
              <w:left w:val="single" w:sz="4" w:space="0" w:color="000000"/>
              <w:bottom w:val="single" w:sz="4" w:space="0" w:color="000000"/>
              <w:right w:val="single" w:sz="4" w:space="0" w:color="000000"/>
            </w:tcBorders>
          </w:tcPr>
          <w:p w14:paraId="17F16C79"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3DB18A1"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4D7DAC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FECE58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7E2E5E3B"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Detekcja następujących zaburzeń – Wydłużenia odcinka QT, Odwrócenie załamków T, Obniżenie załamka ST, Zespół Brugadów typu 1, Patologiczny załamek Q, Preekscytacja komór, Niesprecyzowane opóźnienie przewodzenia, Całkowity blok lewej odnogi pęczka Hisa, Bradykardia zatokowa, przedwczesne podbudzenia komorowe, Tachyarytmia nadkomorowa, złożone arytmie komorowe, Blok pierwszego stopnia, Blok przedsionkowokomorowy 2 stopnia, AV blok trzeciego stopnia, Fala Epsilon, Powiększenie prawego przedsionka, odchylenie osi, złożony blok prawej odnogi pęczka Hisa,</w:t>
            </w:r>
          </w:p>
        </w:tc>
        <w:tc>
          <w:tcPr>
            <w:tcW w:w="1134" w:type="dxa"/>
            <w:tcBorders>
              <w:top w:val="single" w:sz="4" w:space="0" w:color="000000"/>
              <w:left w:val="single" w:sz="4" w:space="0" w:color="000000"/>
              <w:bottom w:val="single" w:sz="4" w:space="0" w:color="000000"/>
              <w:right w:val="single" w:sz="4" w:space="0" w:color="000000"/>
            </w:tcBorders>
          </w:tcPr>
          <w:p w14:paraId="53E1F6B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EC3B3DD"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6B4C3E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7F11F04"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783FE006"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Możliwość wpisania interpretacji badania tak jak w edytorze tekstu</w:t>
            </w:r>
          </w:p>
        </w:tc>
        <w:tc>
          <w:tcPr>
            <w:tcW w:w="1134" w:type="dxa"/>
            <w:tcBorders>
              <w:top w:val="single" w:sz="4" w:space="0" w:color="000000"/>
              <w:left w:val="single" w:sz="4" w:space="0" w:color="000000"/>
              <w:bottom w:val="single" w:sz="4" w:space="0" w:color="000000"/>
              <w:right w:val="single" w:sz="4" w:space="0" w:color="000000"/>
            </w:tcBorders>
          </w:tcPr>
          <w:p w14:paraId="458244E2"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19971F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2364F1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FCB515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75FCAF87"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Możliwość skorzystania z gotowych fraz dotyczących zaburzeń i interpretacji badania</w:t>
            </w:r>
          </w:p>
        </w:tc>
        <w:tc>
          <w:tcPr>
            <w:tcW w:w="1134" w:type="dxa"/>
            <w:tcBorders>
              <w:top w:val="single" w:sz="4" w:space="0" w:color="000000"/>
              <w:left w:val="single" w:sz="4" w:space="0" w:color="000000"/>
              <w:bottom w:val="single" w:sz="4" w:space="0" w:color="000000"/>
              <w:right w:val="single" w:sz="4" w:space="0" w:color="000000"/>
            </w:tcBorders>
          </w:tcPr>
          <w:p w14:paraId="79E6B2F8"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26CC7B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335ACB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884BAC9"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6FE88E9"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Możliwość wyboru rodzaju metody wg której obliczane jest QTC – Metoda Bazetta, Metoda Hodgesa, Metoda Fridericia, Metoda Framinghama</w:t>
            </w:r>
          </w:p>
        </w:tc>
        <w:tc>
          <w:tcPr>
            <w:tcW w:w="1134" w:type="dxa"/>
            <w:tcBorders>
              <w:top w:val="single" w:sz="4" w:space="0" w:color="000000"/>
              <w:left w:val="single" w:sz="4" w:space="0" w:color="000000"/>
              <w:bottom w:val="single" w:sz="4" w:space="0" w:color="000000"/>
              <w:right w:val="single" w:sz="4" w:space="0" w:color="000000"/>
            </w:tcBorders>
          </w:tcPr>
          <w:p w14:paraId="7DD72EF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3313E73"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2BCA50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D2F309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667B100"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cs="Calibri"/>
                <w:bCs/>
                <w:color w:val="000000" w:themeColor="text1"/>
              </w:rPr>
              <w:t>System posiada dostęp darmowych aktualizacji,</w:t>
            </w:r>
          </w:p>
        </w:tc>
        <w:tc>
          <w:tcPr>
            <w:tcW w:w="1134" w:type="dxa"/>
            <w:tcBorders>
              <w:top w:val="single" w:sz="4" w:space="0" w:color="000000"/>
              <w:left w:val="single" w:sz="4" w:space="0" w:color="000000"/>
              <w:bottom w:val="single" w:sz="4" w:space="0" w:color="000000"/>
              <w:right w:val="single" w:sz="4" w:space="0" w:color="000000"/>
            </w:tcBorders>
          </w:tcPr>
          <w:p w14:paraId="72FE23E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AB4BCD3"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D981FBA" w14:textId="77777777" w:rsidTr="000036D8">
        <w:trPr>
          <w:trHeight w:val="276"/>
        </w:trPr>
        <w:tc>
          <w:tcPr>
            <w:tcW w:w="10206" w:type="dxa"/>
            <w:gridSpan w:val="4"/>
            <w:tcBorders>
              <w:top w:val="single" w:sz="4" w:space="0" w:color="000000"/>
              <w:left w:val="single" w:sz="4" w:space="0" w:color="000000"/>
              <w:bottom w:val="single" w:sz="4" w:space="0" w:color="000000"/>
              <w:right w:val="single" w:sz="4" w:space="0" w:color="000000"/>
            </w:tcBorders>
            <w:shd w:val="pct12" w:color="auto" w:fill="auto"/>
          </w:tcPr>
          <w:p w14:paraId="3A139DC3" w14:textId="77777777" w:rsidR="00411A3A" w:rsidRPr="002707BA" w:rsidRDefault="00411A3A" w:rsidP="000036D8">
            <w:pPr>
              <w:widowControl w:val="0"/>
              <w:pBdr>
                <w:top w:val="nil"/>
                <w:left w:val="nil"/>
                <w:bottom w:val="nil"/>
                <w:right w:val="nil"/>
                <w:between w:val="nil"/>
              </w:pBdr>
              <w:jc w:val="center"/>
              <w:rPr>
                <w:rFonts w:eastAsia="Calibri" w:cs="Calibri"/>
                <w:color w:val="000000" w:themeColor="text1"/>
              </w:rPr>
            </w:pPr>
            <w:r w:rsidRPr="002707BA">
              <w:rPr>
                <w:rFonts w:eastAsia="Calibri" w:cs="Calibri"/>
                <w:b/>
                <w:color w:val="000000" w:themeColor="text1"/>
              </w:rPr>
              <w:lastRenderedPageBreak/>
              <w:t>Moduł Holtera EKG wchodzący w skład platformy kariologiczno-konsultacyjnej</w:t>
            </w:r>
          </w:p>
        </w:tc>
      </w:tr>
      <w:tr w:rsidR="002707BA" w:rsidRPr="002707BA" w14:paraId="293DF4D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005ECE6"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E5E1497" w14:textId="77777777" w:rsidR="00411A3A" w:rsidRPr="002707BA" w:rsidRDefault="00411A3A" w:rsidP="000036D8">
            <w:pPr>
              <w:widowControl w:val="0"/>
              <w:autoSpaceDE w:val="0"/>
              <w:autoSpaceDN w:val="0"/>
              <w:adjustRightInd w:val="0"/>
              <w:rPr>
                <w:rFonts w:eastAsia="Times New Roman" w:cs="Calibri"/>
                <w:color w:val="000000" w:themeColor="text1"/>
              </w:rPr>
            </w:pPr>
            <w:r w:rsidRPr="002707BA">
              <w:rPr>
                <w:rFonts w:eastAsia="Times New Roman" w:cs="Calibri"/>
                <w:color w:val="000000" w:themeColor="text1"/>
                <w:highlight w:val="white"/>
              </w:rPr>
              <w:t xml:space="preserve">Współpraca z kompleksową platformą </w:t>
            </w:r>
            <w:r w:rsidRPr="002707BA">
              <w:rPr>
                <w:rFonts w:eastAsia="Times New Roman" w:cs="Calibri"/>
                <w:color w:val="000000" w:themeColor="text1"/>
              </w:rPr>
              <w:t>Kardiologiczno-konsultacyjną w skład  której wchodzą</w:t>
            </w:r>
          </w:p>
          <w:p w14:paraId="6A48A105"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 xml:space="preserve"> – spoczynkowe EKG, Holter Ciśnienia, Holter EKG, Próba wysiłkowa, Test wysiłkowy z analizą gazów oddechowych, Komputerowa Spirometria</w:t>
            </w:r>
          </w:p>
        </w:tc>
        <w:tc>
          <w:tcPr>
            <w:tcW w:w="1134" w:type="dxa"/>
            <w:tcBorders>
              <w:top w:val="single" w:sz="4" w:space="0" w:color="000000"/>
              <w:left w:val="single" w:sz="4" w:space="0" w:color="000000"/>
              <w:bottom w:val="single" w:sz="4" w:space="0" w:color="000000"/>
              <w:right w:val="single" w:sz="4" w:space="0" w:color="000000"/>
            </w:tcBorders>
          </w:tcPr>
          <w:p w14:paraId="7F56378C"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99DE3EE"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94B6D14"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8E755C4"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DD222BB"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Platforma ma zapewniać możliwość archiwizacji badań holterowskich (EKG i ciśnienia) oraz testów wysiłkowych  / wspólna baza pacjentów dla wszystkich modułów diagnostycznych (holter EKG, holter ciśnienia, spoczynkowe EKG, spirometria, próba wysiłkowa, ergospirometria)</w:t>
            </w:r>
          </w:p>
        </w:tc>
        <w:tc>
          <w:tcPr>
            <w:tcW w:w="1134" w:type="dxa"/>
            <w:tcBorders>
              <w:top w:val="single" w:sz="4" w:space="0" w:color="000000"/>
              <w:left w:val="single" w:sz="4" w:space="0" w:color="000000"/>
              <w:bottom w:val="single" w:sz="4" w:space="0" w:color="000000"/>
              <w:right w:val="single" w:sz="4" w:space="0" w:color="000000"/>
            </w:tcBorders>
          </w:tcPr>
          <w:p w14:paraId="318B5AAB"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A2219FA"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83B0E3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DA46942"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76716BE"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Możliwość rozbudowy oprogramowania o moduł telekonsultacji badań – wysyłanie badań do zdalnej oceny z poziomu oprogramowania diagnostycznego przy pomocy bezpiecznego łącza VPN</w:t>
            </w:r>
          </w:p>
        </w:tc>
        <w:tc>
          <w:tcPr>
            <w:tcW w:w="1134" w:type="dxa"/>
            <w:tcBorders>
              <w:top w:val="single" w:sz="4" w:space="0" w:color="000000"/>
              <w:left w:val="single" w:sz="4" w:space="0" w:color="000000"/>
              <w:bottom w:val="single" w:sz="4" w:space="0" w:color="000000"/>
              <w:right w:val="single" w:sz="4" w:space="0" w:color="000000"/>
            </w:tcBorders>
          </w:tcPr>
          <w:p w14:paraId="38E043F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E9C963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0893DA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C9C950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E0E8AA9"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Tworzenie raportów w formacie PDF z poziomu programu- możliwość automatycznego zapisu raportu do wskazanej uprzednio lokalizacji</w:t>
            </w:r>
          </w:p>
        </w:tc>
        <w:tc>
          <w:tcPr>
            <w:tcW w:w="1134" w:type="dxa"/>
            <w:tcBorders>
              <w:top w:val="single" w:sz="4" w:space="0" w:color="000000"/>
              <w:left w:val="single" w:sz="4" w:space="0" w:color="000000"/>
              <w:bottom w:val="single" w:sz="4" w:space="0" w:color="000000"/>
              <w:right w:val="single" w:sz="4" w:space="0" w:color="000000"/>
            </w:tcBorders>
          </w:tcPr>
          <w:p w14:paraId="2EEA29C5"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8514321"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F44DDA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C0F026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6DB7E2F"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 xml:space="preserve">Możliwość edycji nazwy pliku raportu uwzględniająca datę urodzenia, imię, nazwisko, płeć, nr PESEL, czas i data wykonania badania </w:t>
            </w:r>
          </w:p>
        </w:tc>
        <w:tc>
          <w:tcPr>
            <w:tcW w:w="1134" w:type="dxa"/>
            <w:tcBorders>
              <w:top w:val="single" w:sz="4" w:space="0" w:color="000000"/>
              <w:left w:val="single" w:sz="4" w:space="0" w:color="000000"/>
              <w:bottom w:val="single" w:sz="4" w:space="0" w:color="000000"/>
              <w:right w:val="single" w:sz="4" w:space="0" w:color="000000"/>
            </w:tcBorders>
          </w:tcPr>
          <w:p w14:paraId="0D84B269"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6BD17B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7AFF4EA"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FF8B672"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37C1EA2"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Współpraca z rejestratorami 7-kanałowymi, 12-kanałowymi i 3 kanałowymi</w:t>
            </w:r>
          </w:p>
        </w:tc>
        <w:tc>
          <w:tcPr>
            <w:tcW w:w="1134" w:type="dxa"/>
            <w:tcBorders>
              <w:top w:val="single" w:sz="4" w:space="0" w:color="000000"/>
              <w:left w:val="single" w:sz="4" w:space="0" w:color="000000"/>
              <w:bottom w:val="single" w:sz="4" w:space="0" w:color="000000"/>
              <w:right w:val="single" w:sz="4" w:space="0" w:color="000000"/>
            </w:tcBorders>
          </w:tcPr>
          <w:p w14:paraId="2BB02A48"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052E88C"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907336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453756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0CA987A"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 xml:space="preserve">Możliwość stosowania u dorosłych lub pediatrycznych pacjentów bez ograniczenia ze względu na wiek, płeć, </w:t>
            </w:r>
            <w:r w:rsidRPr="002707BA">
              <w:rPr>
                <w:rFonts w:eastAsia="Times New Roman" w:cs="Calibri"/>
                <w:color w:val="000000" w:themeColor="text1"/>
                <w:highlight w:val="white"/>
              </w:rPr>
              <w:lastRenderedPageBreak/>
              <w:t>wagę, wzrost</w:t>
            </w:r>
          </w:p>
        </w:tc>
        <w:tc>
          <w:tcPr>
            <w:tcW w:w="1134" w:type="dxa"/>
            <w:tcBorders>
              <w:top w:val="single" w:sz="4" w:space="0" w:color="000000"/>
              <w:left w:val="single" w:sz="4" w:space="0" w:color="000000"/>
              <w:bottom w:val="single" w:sz="4" w:space="0" w:color="000000"/>
              <w:right w:val="single" w:sz="4" w:space="0" w:color="000000"/>
            </w:tcBorders>
          </w:tcPr>
          <w:p w14:paraId="6748476D"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lastRenderedPageBreak/>
              <w:t>TAK, podać</w:t>
            </w:r>
          </w:p>
        </w:tc>
        <w:tc>
          <w:tcPr>
            <w:tcW w:w="3685" w:type="dxa"/>
            <w:tcBorders>
              <w:top w:val="single" w:sz="4" w:space="0" w:color="000000"/>
              <w:left w:val="single" w:sz="4" w:space="0" w:color="000000"/>
              <w:bottom w:val="single" w:sz="4" w:space="0" w:color="000000"/>
              <w:right w:val="single" w:sz="4" w:space="0" w:color="000000"/>
            </w:tcBorders>
          </w:tcPr>
          <w:p w14:paraId="5AE908E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EE35AF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44BB3B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73A16EC"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 xml:space="preserve">Możliwość stosowania u dzieci poniżej </w:t>
            </w:r>
            <w:r w:rsidRPr="002707BA">
              <w:rPr>
                <w:rFonts w:eastAsia="Times New Roman" w:cs="Calibri"/>
                <w:color w:val="000000" w:themeColor="text1"/>
                <w:highlight w:val="white"/>
              </w:rPr>
              <w:br/>
              <w:t>10 kg wagi</w:t>
            </w:r>
          </w:p>
        </w:tc>
        <w:tc>
          <w:tcPr>
            <w:tcW w:w="1134" w:type="dxa"/>
            <w:tcBorders>
              <w:top w:val="single" w:sz="4" w:space="0" w:color="000000"/>
              <w:left w:val="single" w:sz="4" w:space="0" w:color="000000"/>
              <w:bottom w:val="single" w:sz="4" w:space="0" w:color="000000"/>
              <w:right w:val="single" w:sz="4" w:space="0" w:color="000000"/>
            </w:tcBorders>
          </w:tcPr>
          <w:p w14:paraId="1A8E325B"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C2E7FA2"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4939DD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326A6C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CD803EB"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Wielopoziomowa klasyfikacja pobudzeń</w:t>
            </w:r>
          </w:p>
        </w:tc>
        <w:tc>
          <w:tcPr>
            <w:tcW w:w="1134" w:type="dxa"/>
            <w:tcBorders>
              <w:top w:val="single" w:sz="4" w:space="0" w:color="000000"/>
              <w:left w:val="single" w:sz="4" w:space="0" w:color="000000"/>
              <w:bottom w:val="single" w:sz="4" w:space="0" w:color="000000"/>
              <w:right w:val="single" w:sz="4" w:space="0" w:color="000000"/>
            </w:tcBorders>
          </w:tcPr>
          <w:p w14:paraId="761B250F"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A69B6B9"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A472EF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E1C0C2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50A874A"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 xml:space="preserve">Możliwość wyłączenia z analizy dowolnego odprowadzenia- analiza tylko i wyłącznie z jednego odprowadzenia </w:t>
            </w:r>
          </w:p>
        </w:tc>
        <w:tc>
          <w:tcPr>
            <w:tcW w:w="1134" w:type="dxa"/>
            <w:tcBorders>
              <w:top w:val="single" w:sz="4" w:space="0" w:color="000000"/>
              <w:left w:val="single" w:sz="4" w:space="0" w:color="000000"/>
              <w:bottom w:val="single" w:sz="4" w:space="0" w:color="000000"/>
              <w:right w:val="single" w:sz="4" w:space="0" w:color="000000"/>
            </w:tcBorders>
          </w:tcPr>
          <w:p w14:paraId="4FF4DD00"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FCF2EE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F4480F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7E13B2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6A73252" w14:textId="77777777" w:rsidR="00411A3A" w:rsidRPr="002707BA" w:rsidRDefault="00411A3A" w:rsidP="000036D8">
            <w:pPr>
              <w:pBdr>
                <w:top w:val="nil"/>
                <w:left w:val="nil"/>
                <w:bottom w:val="nil"/>
                <w:right w:val="nil"/>
                <w:between w:val="nil"/>
              </w:pBdr>
              <w:spacing w:line="276" w:lineRule="auto"/>
              <w:ind w:hanging="2"/>
              <w:rPr>
                <w:rFonts w:eastAsia="Times New Roman" w:cs="Calibri"/>
                <w:color w:val="000000" w:themeColor="text1"/>
                <w:highlight w:val="white"/>
              </w:rPr>
            </w:pPr>
            <w:r w:rsidRPr="002707BA">
              <w:rPr>
                <w:rFonts w:eastAsia="Times New Roman" w:cs="Calibri"/>
                <w:color w:val="000000" w:themeColor="text1"/>
                <w:highlight w:val="white"/>
              </w:rPr>
              <w:t>Umożliwienie przeprowadzenie następujących analiz:</w:t>
            </w:r>
            <w:r w:rsidRPr="002707BA">
              <w:rPr>
                <w:rFonts w:eastAsia="Times New Roman" w:cs="Calibri"/>
                <w:color w:val="000000" w:themeColor="text1"/>
                <w:highlight w:val="white"/>
              </w:rPr>
              <w:br/>
              <w:t>- Analiza HRV w formie tabelarycznej</w:t>
            </w:r>
          </w:p>
          <w:p w14:paraId="57421D86" w14:textId="77777777" w:rsidR="00411A3A" w:rsidRPr="002707BA" w:rsidRDefault="00411A3A" w:rsidP="000036D8">
            <w:pPr>
              <w:pBdr>
                <w:top w:val="nil"/>
                <w:left w:val="nil"/>
                <w:bottom w:val="nil"/>
                <w:right w:val="nil"/>
                <w:between w:val="nil"/>
              </w:pBdr>
              <w:spacing w:line="276" w:lineRule="auto"/>
              <w:ind w:hanging="2"/>
              <w:rPr>
                <w:rFonts w:eastAsia="Times New Roman" w:cs="Calibri"/>
                <w:color w:val="000000" w:themeColor="text1"/>
                <w:highlight w:val="white"/>
              </w:rPr>
            </w:pPr>
            <w:r w:rsidRPr="002707BA">
              <w:rPr>
                <w:rFonts w:eastAsia="Times New Roman" w:cs="Calibri"/>
                <w:color w:val="000000" w:themeColor="text1"/>
                <w:highlight w:val="white"/>
              </w:rPr>
              <w:t>HRV trendy</w:t>
            </w:r>
            <w:r w:rsidRPr="002707BA">
              <w:rPr>
                <w:rFonts w:eastAsia="Times New Roman" w:cs="Calibri"/>
                <w:color w:val="000000" w:themeColor="text1"/>
                <w:highlight w:val="white"/>
              </w:rPr>
              <w:br/>
              <w:t>- Analiza ST w formie tabelarycznej</w:t>
            </w:r>
          </w:p>
          <w:p w14:paraId="1E737E31" w14:textId="77777777" w:rsidR="00411A3A" w:rsidRPr="002707BA" w:rsidRDefault="00411A3A" w:rsidP="000036D8">
            <w:pPr>
              <w:pBdr>
                <w:top w:val="nil"/>
                <w:left w:val="nil"/>
                <w:bottom w:val="nil"/>
                <w:right w:val="nil"/>
                <w:between w:val="nil"/>
              </w:pBdr>
              <w:spacing w:line="276" w:lineRule="auto"/>
              <w:ind w:hanging="2"/>
              <w:rPr>
                <w:rFonts w:eastAsia="Times New Roman" w:cs="Calibri"/>
                <w:color w:val="000000" w:themeColor="text1"/>
                <w:highlight w:val="white"/>
              </w:rPr>
            </w:pPr>
            <w:r w:rsidRPr="002707BA">
              <w:rPr>
                <w:rFonts w:eastAsia="Times New Roman" w:cs="Calibri"/>
                <w:color w:val="000000" w:themeColor="text1"/>
                <w:highlight w:val="white"/>
              </w:rPr>
              <w:t xml:space="preserve"> ST trendy</w:t>
            </w:r>
          </w:p>
          <w:p w14:paraId="4FBCCF7A" w14:textId="77777777" w:rsidR="00411A3A" w:rsidRPr="002707BA" w:rsidRDefault="00411A3A" w:rsidP="000036D8">
            <w:pPr>
              <w:pBdr>
                <w:top w:val="nil"/>
                <w:left w:val="nil"/>
                <w:bottom w:val="nil"/>
                <w:right w:val="nil"/>
                <w:between w:val="nil"/>
              </w:pBdr>
              <w:spacing w:line="276" w:lineRule="auto"/>
              <w:ind w:hanging="2"/>
              <w:rPr>
                <w:rFonts w:eastAsia="Times New Roman" w:cs="Calibri"/>
                <w:color w:val="000000" w:themeColor="text1"/>
                <w:highlight w:val="white"/>
              </w:rPr>
            </w:pPr>
            <w:r w:rsidRPr="002707BA">
              <w:rPr>
                <w:rFonts w:eastAsia="Times New Roman" w:cs="Calibri"/>
                <w:color w:val="000000" w:themeColor="text1"/>
                <w:highlight w:val="white"/>
              </w:rPr>
              <w:t>-QT, QTc  w formie analizy tabelarycznej</w:t>
            </w:r>
          </w:p>
          <w:p w14:paraId="19706592" w14:textId="77777777" w:rsidR="00411A3A" w:rsidRPr="002707BA" w:rsidRDefault="00411A3A" w:rsidP="000036D8">
            <w:pPr>
              <w:pBdr>
                <w:top w:val="nil"/>
                <w:left w:val="nil"/>
                <w:bottom w:val="nil"/>
                <w:right w:val="nil"/>
                <w:between w:val="nil"/>
              </w:pBdr>
              <w:spacing w:line="276" w:lineRule="auto"/>
              <w:ind w:hanging="2"/>
              <w:rPr>
                <w:rFonts w:eastAsia="Times New Roman" w:cs="Calibri"/>
                <w:color w:val="000000" w:themeColor="text1"/>
                <w:highlight w:val="white"/>
                <w:lang w:val="en-US"/>
              </w:rPr>
            </w:pPr>
            <w:r w:rsidRPr="002707BA">
              <w:rPr>
                <w:rFonts w:eastAsia="Times New Roman" w:cs="Calibri"/>
                <w:color w:val="000000" w:themeColor="text1"/>
                <w:highlight w:val="white"/>
                <w:lang w:val="en-US"/>
              </w:rPr>
              <w:t>QT, QTc trendy</w:t>
            </w:r>
          </w:p>
          <w:p w14:paraId="07F55B3F" w14:textId="77777777" w:rsidR="00411A3A" w:rsidRPr="002707BA" w:rsidRDefault="00411A3A" w:rsidP="000036D8">
            <w:pPr>
              <w:pBdr>
                <w:top w:val="nil"/>
                <w:left w:val="nil"/>
                <w:bottom w:val="nil"/>
                <w:right w:val="nil"/>
                <w:between w:val="nil"/>
              </w:pBdr>
              <w:spacing w:line="276" w:lineRule="auto"/>
              <w:ind w:hanging="2"/>
              <w:rPr>
                <w:rFonts w:eastAsia="Times New Roman" w:cs="Calibri"/>
                <w:color w:val="000000" w:themeColor="text1"/>
                <w:highlight w:val="white"/>
                <w:lang w:val="en-US"/>
              </w:rPr>
            </w:pPr>
            <w:r w:rsidRPr="002707BA">
              <w:rPr>
                <w:rFonts w:eastAsia="Times New Roman" w:cs="Calibri"/>
                <w:color w:val="000000" w:themeColor="text1"/>
                <w:highlight w:val="white"/>
                <w:lang w:val="en-US"/>
              </w:rPr>
              <w:t>Analiza QTc wg. Bazett’a. Hodges’a, Fridericia, Frimingham’a</w:t>
            </w:r>
          </w:p>
          <w:p w14:paraId="6ABA451E" w14:textId="77777777" w:rsidR="00411A3A" w:rsidRPr="002707BA" w:rsidRDefault="00411A3A" w:rsidP="000036D8">
            <w:pPr>
              <w:pBdr>
                <w:top w:val="nil"/>
                <w:left w:val="nil"/>
                <w:bottom w:val="nil"/>
                <w:right w:val="nil"/>
                <w:between w:val="nil"/>
              </w:pBdr>
              <w:spacing w:line="276" w:lineRule="auto"/>
              <w:ind w:hanging="2"/>
              <w:rPr>
                <w:rFonts w:eastAsia="Times New Roman" w:cs="Calibri"/>
                <w:color w:val="000000" w:themeColor="text1"/>
                <w:highlight w:val="white"/>
              </w:rPr>
            </w:pPr>
            <w:r w:rsidRPr="002707BA">
              <w:rPr>
                <w:rFonts w:eastAsia="Times New Roman" w:cs="Calibri"/>
                <w:color w:val="000000" w:themeColor="text1"/>
                <w:highlight w:val="white"/>
              </w:rPr>
              <w:t>Wykresy QT/RR oraz QT/HR</w:t>
            </w:r>
          </w:p>
          <w:p w14:paraId="06FA89D0" w14:textId="77777777" w:rsidR="00411A3A" w:rsidRPr="002707BA" w:rsidRDefault="00411A3A" w:rsidP="000036D8">
            <w:pPr>
              <w:pBdr>
                <w:top w:val="nil"/>
                <w:left w:val="nil"/>
                <w:bottom w:val="nil"/>
                <w:right w:val="nil"/>
                <w:between w:val="nil"/>
              </w:pBdr>
              <w:spacing w:line="276" w:lineRule="auto"/>
              <w:ind w:hanging="2"/>
              <w:rPr>
                <w:rFonts w:eastAsia="Times New Roman" w:cs="Calibri"/>
                <w:color w:val="000000" w:themeColor="text1"/>
                <w:highlight w:val="white"/>
              </w:rPr>
            </w:pPr>
            <w:r w:rsidRPr="002707BA">
              <w:rPr>
                <w:rFonts w:eastAsia="Times New Roman" w:cs="Calibri"/>
                <w:color w:val="000000" w:themeColor="text1"/>
                <w:highlight w:val="white"/>
              </w:rPr>
              <w:t>- PQ w formie analizy tabelarycznej</w:t>
            </w:r>
          </w:p>
          <w:p w14:paraId="548591FB" w14:textId="77777777" w:rsidR="00411A3A" w:rsidRPr="002707BA" w:rsidRDefault="00411A3A" w:rsidP="000036D8">
            <w:pPr>
              <w:pBdr>
                <w:top w:val="nil"/>
                <w:left w:val="nil"/>
                <w:bottom w:val="nil"/>
                <w:right w:val="nil"/>
                <w:between w:val="nil"/>
              </w:pBdr>
              <w:spacing w:line="276" w:lineRule="auto"/>
              <w:ind w:hanging="2"/>
              <w:rPr>
                <w:rFonts w:eastAsia="Times New Roman" w:cs="Calibri"/>
                <w:color w:val="000000" w:themeColor="text1"/>
                <w:highlight w:val="white"/>
              </w:rPr>
            </w:pPr>
            <w:r w:rsidRPr="002707BA">
              <w:rPr>
                <w:rFonts w:eastAsia="Times New Roman" w:cs="Calibri"/>
                <w:color w:val="000000" w:themeColor="text1"/>
                <w:highlight w:val="white"/>
              </w:rPr>
              <w:t>PQ trendy</w:t>
            </w:r>
          </w:p>
          <w:p w14:paraId="233E2479"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Wykresy PQ/RR oraz PQ/HR</w:t>
            </w:r>
          </w:p>
        </w:tc>
        <w:tc>
          <w:tcPr>
            <w:tcW w:w="1134" w:type="dxa"/>
            <w:tcBorders>
              <w:top w:val="single" w:sz="4" w:space="0" w:color="000000"/>
              <w:left w:val="single" w:sz="4" w:space="0" w:color="000000"/>
              <w:bottom w:val="single" w:sz="4" w:space="0" w:color="000000"/>
              <w:right w:val="single" w:sz="4" w:space="0" w:color="000000"/>
            </w:tcBorders>
          </w:tcPr>
          <w:p w14:paraId="220A0B1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657BEED"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6098DB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2132DF6"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4D707BD"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 xml:space="preserve">Monitor aktywności pacjenta- graficzna zobrazowanie aktywność pacjenta-kolor różowy: pacjent aktywny fizycznie; kolor niebieski- pacjent w stanie spoczynku  </w:t>
            </w:r>
          </w:p>
        </w:tc>
        <w:tc>
          <w:tcPr>
            <w:tcW w:w="1134" w:type="dxa"/>
            <w:tcBorders>
              <w:top w:val="single" w:sz="4" w:space="0" w:color="000000"/>
              <w:left w:val="single" w:sz="4" w:space="0" w:color="000000"/>
              <w:bottom w:val="single" w:sz="4" w:space="0" w:color="000000"/>
              <w:right w:val="single" w:sz="4" w:space="0" w:color="000000"/>
            </w:tcBorders>
          </w:tcPr>
          <w:p w14:paraId="5850C18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D1DA9D8"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B643E9B"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78ECC46"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C3F59A4"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Obrazowanie Waterfall</w:t>
            </w:r>
          </w:p>
        </w:tc>
        <w:tc>
          <w:tcPr>
            <w:tcW w:w="1134" w:type="dxa"/>
            <w:tcBorders>
              <w:top w:val="single" w:sz="4" w:space="0" w:color="000000"/>
              <w:left w:val="single" w:sz="4" w:space="0" w:color="000000"/>
              <w:bottom w:val="single" w:sz="4" w:space="0" w:color="000000"/>
              <w:right w:val="single" w:sz="4" w:space="0" w:color="000000"/>
            </w:tcBorders>
          </w:tcPr>
          <w:p w14:paraId="055EDBF9"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3298872"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D1692F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FC274D6"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208F5E3"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 xml:space="preserve">Obrazowanie Relief- umożliwiający szybką detekcję migotania przedsionków </w:t>
            </w:r>
          </w:p>
        </w:tc>
        <w:tc>
          <w:tcPr>
            <w:tcW w:w="1134" w:type="dxa"/>
            <w:tcBorders>
              <w:top w:val="single" w:sz="4" w:space="0" w:color="000000"/>
              <w:left w:val="single" w:sz="4" w:space="0" w:color="000000"/>
              <w:bottom w:val="single" w:sz="4" w:space="0" w:color="000000"/>
              <w:right w:val="single" w:sz="4" w:space="0" w:color="000000"/>
            </w:tcBorders>
          </w:tcPr>
          <w:p w14:paraId="2CCDA529"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845E95D"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EDAA0C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610E31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0E42579"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Obrazowanie Poincaré</w:t>
            </w:r>
          </w:p>
        </w:tc>
        <w:tc>
          <w:tcPr>
            <w:tcW w:w="1134" w:type="dxa"/>
            <w:tcBorders>
              <w:top w:val="single" w:sz="4" w:space="0" w:color="000000"/>
              <w:left w:val="single" w:sz="4" w:space="0" w:color="000000"/>
              <w:bottom w:val="single" w:sz="4" w:space="0" w:color="000000"/>
              <w:right w:val="single" w:sz="4" w:space="0" w:color="000000"/>
            </w:tcBorders>
          </w:tcPr>
          <w:p w14:paraId="1B7E5712"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8DF0549"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FB8CAD9"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455E0C9"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D9D3C64"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Histogramy RR</w:t>
            </w:r>
          </w:p>
        </w:tc>
        <w:tc>
          <w:tcPr>
            <w:tcW w:w="1134" w:type="dxa"/>
            <w:tcBorders>
              <w:top w:val="single" w:sz="4" w:space="0" w:color="000000"/>
              <w:left w:val="single" w:sz="4" w:space="0" w:color="000000"/>
              <w:bottom w:val="single" w:sz="4" w:space="0" w:color="000000"/>
              <w:right w:val="single" w:sz="4" w:space="0" w:color="000000"/>
            </w:tcBorders>
          </w:tcPr>
          <w:p w14:paraId="642272BC"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8988F29"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F902B9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F4AAE16"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F05783A"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Wykres PSD</w:t>
            </w:r>
          </w:p>
        </w:tc>
        <w:tc>
          <w:tcPr>
            <w:tcW w:w="1134" w:type="dxa"/>
            <w:tcBorders>
              <w:top w:val="single" w:sz="4" w:space="0" w:color="000000"/>
              <w:left w:val="single" w:sz="4" w:space="0" w:color="000000"/>
              <w:bottom w:val="single" w:sz="4" w:space="0" w:color="000000"/>
              <w:right w:val="single" w:sz="4" w:space="0" w:color="000000"/>
            </w:tcBorders>
          </w:tcPr>
          <w:p w14:paraId="1FE23B0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4FFACAC"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DC0DCA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8E5D37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3ED72BD"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 xml:space="preserve">Cyrkiel umożliwiający automatyczny i ręczny pomiar wartości: P, PQ, QRS, QT, RR </w:t>
            </w:r>
          </w:p>
        </w:tc>
        <w:tc>
          <w:tcPr>
            <w:tcW w:w="1134" w:type="dxa"/>
            <w:tcBorders>
              <w:top w:val="single" w:sz="4" w:space="0" w:color="000000"/>
              <w:left w:val="single" w:sz="4" w:space="0" w:color="000000"/>
              <w:bottom w:val="single" w:sz="4" w:space="0" w:color="000000"/>
              <w:right w:val="single" w:sz="4" w:space="0" w:color="000000"/>
            </w:tcBorders>
          </w:tcPr>
          <w:p w14:paraId="67578AA9"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46F529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7E44C2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ADDAC1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51EC0E6"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Możliwość zmiany konfiguracji klasyfikacji dla m.in. rytmu: Bradykardii (z uwzględnieniem wieku pacjenta). Tachykardii (z uwzględnieniem wieku pacjenta): Rytmu zastępczego: RR: Rytmu nadkomorowego, Bigieminii/trigeminii/ quadrigeminii nadkomorowej,  Bigieminii/trigeminii/quadrigeminii komorowej</w:t>
            </w:r>
          </w:p>
        </w:tc>
        <w:tc>
          <w:tcPr>
            <w:tcW w:w="1134" w:type="dxa"/>
            <w:tcBorders>
              <w:top w:val="single" w:sz="4" w:space="0" w:color="000000"/>
              <w:left w:val="single" w:sz="4" w:space="0" w:color="000000"/>
              <w:bottom w:val="single" w:sz="4" w:space="0" w:color="000000"/>
              <w:right w:val="single" w:sz="4" w:space="0" w:color="000000"/>
            </w:tcBorders>
          </w:tcPr>
          <w:p w14:paraId="77DAFE49"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75A2258"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C8FC93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C4976BE"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95D07F4"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Wyświetlanie sygnału EKG w postaci wstęg, stronicowym i kaskady</w:t>
            </w:r>
          </w:p>
        </w:tc>
        <w:tc>
          <w:tcPr>
            <w:tcW w:w="1134" w:type="dxa"/>
            <w:tcBorders>
              <w:top w:val="single" w:sz="4" w:space="0" w:color="000000"/>
              <w:left w:val="single" w:sz="4" w:space="0" w:color="000000"/>
              <w:bottom w:val="single" w:sz="4" w:space="0" w:color="000000"/>
              <w:right w:val="single" w:sz="4" w:space="0" w:color="000000"/>
            </w:tcBorders>
          </w:tcPr>
          <w:p w14:paraId="1106E692"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0C83B1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C93D9CB"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326C6A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19FCAB0"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Wyświetlenie sygnału EKG na bieżąco na monitorze komputera podczas przygotowania pacjenta</w:t>
            </w:r>
          </w:p>
        </w:tc>
        <w:tc>
          <w:tcPr>
            <w:tcW w:w="1134" w:type="dxa"/>
            <w:tcBorders>
              <w:top w:val="single" w:sz="4" w:space="0" w:color="000000"/>
              <w:left w:val="single" w:sz="4" w:space="0" w:color="000000"/>
              <w:bottom w:val="single" w:sz="4" w:space="0" w:color="000000"/>
              <w:right w:val="single" w:sz="4" w:space="0" w:color="000000"/>
            </w:tcBorders>
          </w:tcPr>
          <w:p w14:paraId="0A2F897F"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CBA9285"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8798C7F"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F174D0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BF24721"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Komunikacja z komputerem poprzez kabel miniUSB z możliwością wyświetlenia zapisu EKG oraz poziomu szumów z każdego odprowadzenia na ekranie komputera,  karty SD</w:t>
            </w:r>
          </w:p>
        </w:tc>
        <w:tc>
          <w:tcPr>
            <w:tcW w:w="1134" w:type="dxa"/>
            <w:tcBorders>
              <w:top w:val="single" w:sz="4" w:space="0" w:color="000000"/>
              <w:left w:val="single" w:sz="4" w:space="0" w:color="000000"/>
              <w:bottom w:val="single" w:sz="4" w:space="0" w:color="000000"/>
              <w:right w:val="single" w:sz="4" w:space="0" w:color="000000"/>
            </w:tcBorders>
          </w:tcPr>
          <w:p w14:paraId="289F8B11"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BA6C8F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3F5EBDF"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A0F9DE9"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429A8D9"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Menu programu i raporty w języku polskim</w:t>
            </w:r>
          </w:p>
        </w:tc>
        <w:tc>
          <w:tcPr>
            <w:tcW w:w="1134" w:type="dxa"/>
            <w:tcBorders>
              <w:top w:val="single" w:sz="4" w:space="0" w:color="000000"/>
              <w:left w:val="single" w:sz="4" w:space="0" w:color="000000"/>
              <w:bottom w:val="single" w:sz="4" w:space="0" w:color="000000"/>
              <w:right w:val="single" w:sz="4" w:space="0" w:color="000000"/>
            </w:tcBorders>
          </w:tcPr>
          <w:p w14:paraId="1D3F3EF6"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E5F2AB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C5EAC4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C66917E"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5E8738E"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 xml:space="preserve">Możliwość stworzenia nieograniczonej ilości kont użytkownika </w:t>
            </w:r>
          </w:p>
        </w:tc>
        <w:tc>
          <w:tcPr>
            <w:tcW w:w="1134" w:type="dxa"/>
            <w:tcBorders>
              <w:top w:val="single" w:sz="4" w:space="0" w:color="000000"/>
              <w:left w:val="single" w:sz="4" w:space="0" w:color="000000"/>
              <w:bottom w:val="single" w:sz="4" w:space="0" w:color="000000"/>
              <w:right w:val="single" w:sz="4" w:space="0" w:color="000000"/>
            </w:tcBorders>
          </w:tcPr>
          <w:p w14:paraId="11A5CDD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0D5FD2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40915A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703B5BF"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46042B2"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 xml:space="preserve">Tworzenie raportów w formacie PDF z poziomu programu- możliwość automatycznego zapisu raportu do wskazanej uprzednio lokalizacji </w:t>
            </w:r>
          </w:p>
        </w:tc>
        <w:tc>
          <w:tcPr>
            <w:tcW w:w="1134" w:type="dxa"/>
            <w:tcBorders>
              <w:top w:val="single" w:sz="4" w:space="0" w:color="000000"/>
              <w:left w:val="single" w:sz="4" w:space="0" w:color="000000"/>
              <w:bottom w:val="single" w:sz="4" w:space="0" w:color="000000"/>
              <w:right w:val="single" w:sz="4" w:space="0" w:color="000000"/>
            </w:tcBorders>
          </w:tcPr>
          <w:p w14:paraId="4BEB6621"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0B9D40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4DBC20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B903EBF"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7C3FD21"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 xml:space="preserve">Możliwość edycji nazwy pliku raportu uwzględniająca datę urodzenia, imię, nazwisko, płeć, nr PESEL, czas i data wykonania badania </w:t>
            </w:r>
          </w:p>
        </w:tc>
        <w:tc>
          <w:tcPr>
            <w:tcW w:w="1134" w:type="dxa"/>
            <w:tcBorders>
              <w:top w:val="single" w:sz="4" w:space="0" w:color="000000"/>
              <w:left w:val="single" w:sz="4" w:space="0" w:color="000000"/>
              <w:bottom w:val="single" w:sz="4" w:space="0" w:color="000000"/>
              <w:right w:val="single" w:sz="4" w:space="0" w:color="000000"/>
            </w:tcBorders>
          </w:tcPr>
          <w:p w14:paraId="24D2A95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0B82E79"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9F465C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DB074B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57A8464"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Wyświetlenie trendów HR, RR oraz mierzonych wartości granicznych</w:t>
            </w:r>
          </w:p>
        </w:tc>
        <w:tc>
          <w:tcPr>
            <w:tcW w:w="1134" w:type="dxa"/>
            <w:tcBorders>
              <w:top w:val="single" w:sz="4" w:space="0" w:color="000000"/>
              <w:left w:val="single" w:sz="4" w:space="0" w:color="000000"/>
              <w:bottom w:val="single" w:sz="4" w:space="0" w:color="000000"/>
              <w:right w:val="single" w:sz="4" w:space="0" w:color="000000"/>
            </w:tcBorders>
          </w:tcPr>
          <w:p w14:paraId="2835F075"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8568335"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C8733A4"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FF0DE0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6838E5C"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Analiza czasowa podstawowych wartości badania względem godzin/dni/łącznie lub sen/aktywność</w:t>
            </w:r>
          </w:p>
        </w:tc>
        <w:tc>
          <w:tcPr>
            <w:tcW w:w="1134" w:type="dxa"/>
            <w:tcBorders>
              <w:top w:val="single" w:sz="4" w:space="0" w:color="000000"/>
              <w:left w:val="single" w:sz="4" w:space="0" w:color="000000"/>
              <w:bottom w:val="single" w:sz="4" w:space="0" w:color="000000"/>
              <w:right w:val="single" w:sz="4" w:space="0" w:color="000000"/>
            </w:tcBorders>
          </w:tcPr>
          <w:p w14:paraId="6FF94000"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819455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210580F"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9D4E429"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741BA9C"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Możliwość zmiany szaty graficznej w programie</w:t>
            </w:r>
          </w:p>
        </w:tc>
        <w:tc>
          <w:tcPr>
            <w:tcW w:w="1134" w:type="dxa"/>
            <w:tcBorders>
              <w:top w:val="single" w:sz="4" w:space="0" w:color="000000"/>
              <w:left w:val="single" w:sz="4" w:space="0" w:color="000000"/>
              <w:bottom w:val="single" w:sz="4" w:space="0" w:color="000000"/>
              <w:right w:val="single" w:sz="4" w:space="0" w:color="000000"/>
            </w:tcBorders>
          </w:tcPr>
          <w:p w14:paraId="6FA0B19C"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2CA9DB2"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7AC52EA"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80EF93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17C7613"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Możliwość scalania szablonów</w:t>
            </w:r>
          </w:p>
        </w:tc>
        <w:tc>
          <w:tcPr>
            <w:tcW w:w="1134" w:type="dxa"/>
            <w:tcBorders>
              <w:top w:val="single" w:sz="4" w:space="0" w:color="000000"/>
              <w:left w:val="single" w:sz="4" w:space="0" w:color="000000"/>
              <w:bottom w:val="single" w:sz="4" w:space="0" w:color="000000"/>
              <w:right w:val="single" w:sz="4" w:space="0" w:color="000000"/>
            </w:tcBorders>
          </w:tcPr>
          <w:p w14:paraId="0ECA735F"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7B8CD65"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037E522"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8F5AFD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467232B"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Możliwość usunięcia szumów</w:t>
            </w:r>
          </w:p>
        </w:tc>
        <w:tc>
          <w:tcPr>
            <w:tcW w:w="1134" w:type="dxa"/>
            <w:tcBorders>
              <w:top w:val="single" w:sz="4" w:space="0" w:color="000000"/>
              <w:left w:val="single" w:sz="4" w:space="0" w:color="000000"/>
              <w:bottom w:val="single" w:sz="4" w:space="0" w:color="000000"/>
              <w:right w:val="single" w:sz="4" w:space="0" w:color="000000"/>
            </w:tcBorders>
          </w:tcPr>
          <w:p w14:paraId="13BD0995"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6254E41"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B51470F"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B5E3B2B"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910B729"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Możliwość usunięcia wybranego pobudzenia lub grupy pobudzeń</w:t>
            </w:r>
          </w:p>
        </w:tc>
        <w:tc>
          <w:tcPr>
            <w:tcW w:w="1134" w:type="dxa"/>
            <w:tcBorders>
              <w:top w:val="single" w:sz="4" w:space="0" w:color="000000"/>
              <w:left w:val="single" w:sz="4" w:space="0" w:color="000000"/>
              <w:bottom w:val="single" w:sz="4" w:space="0" w:color="000000"/>
              <w:right w:val="single" w:sz="4" w:space="0" w:color="000000"/>
            </w:tcBorders>
          </w:tcPr>
          <w:p w14:paraId="714F983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58FDE5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4585C7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81FDEA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9AE2641"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 xml:space="preserve">Możliwość wprowadzenia oraz usunięcia rozrusznika serca przed rozpoczęciem monitorowania, przed wczytaniem badania, w trakcie analizy zapisu </w:t>
            </w:r>
          </w:p>
        </w:tc>
        <w:tc>
          <w:tcPr>
            <w:tcW w:w="1134" w:type="dxa"/>
            <w:tcBorders>
              <w:top w:val="single" w:sz="4" w:space="0" w:color="000000"/>
              <w:left w:val="single" w:sz="4" w:space="0" w:color="000000"/>
              <w:bottom w:val="single" w:sz="4" w:space="0" w:color="000000"/>
              <w:right w:val="single" w:sz="4" w:space="0" w:color="000000"/>
            </w:tcBorders>
          </w:tcPr>
          <w:p w14:paraId="38FE672D"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2C901D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485D52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CDF0B8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3CA27E3"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Tabela arytmii uporządkowana względem ważności</w:t>
            </w:r>
          </w:p>
        </w:tc>
        <w:tc>
          <w:tcPr>
            <w:tcW w:w="1134" w:type="dxa"/>
            <w:tcBorders>
              <w:top w:val="single" w:sz="4" w:space="0" w:color="000000"/>
              <w:left w:val="single" w:sz="4" w:space="0" w:color="000000"/>
              <w:bottom w:val="single" w:sz="4" w:space="0" w:color="000000"/>
              <w:right w:val="single" w:sz="4" w:space="0" w:color="000000"/>
            </w:tcBorders>
          </w:tcPr>
          <w:p w14:paraId="5D69143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33A7421"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FA40B7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D4F17B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E4E1D41"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Możliwość rozbudowy systemu holterowskiego o dodatkowe stanowisko pielęgniarskie pracujące w sieci lokalnej z ograniczonymi prawami analizy badania</w:t>
            </w:r>
          </w:p>
        </w:tc>
        <w:tc>
          <w:tcPr>
            <w:tcW w:w="1134" w:type="dxa"/>
            <w:tcBorders>
              <w:top w:val="single" w:sz="4" w:space="0" w:color="000000"/>
              <w:left w:val="single" w:sz="4" w:space="0" w:color="000000"/>
              <w:bottom w:val="single" w:sz="4" w:space="0" w:color="000000"/>
              <w:right w:val="single" w:sz="4" w:space="0" w:color="000000"/>
            </w:tcBorders>
          </w:tcPr>
          <w:p w14:paraId="65C502A1"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202C749"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3C0CB8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358CD2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0C3A48A"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Możliwość automatycznego wstawienia zdefiniowanego szablonu diagnozy lekarza</w:t>
            </w:r>
          </w:p>
        </w:tc>
        <w:tc>
          <w:tcPr>
            <w:tcW w:w="1134" w:type="dxa"/>
            <w:tcBorders>
              <w:top w:val="single" w:sz="4" w:space="0" w:color="000000"/>
              <w:left w:val="single" w:sz="4" w:space="0" w:color="000000"/>
              <w:bottom w:val="single" w:sz="4" w:space="0" w:color="000000"/>
              <w:right w:val="single" w:sz="4" w:space="0" w:color="000000"/>
            </w:tcBorders>
          </w:tcPr>
          <w:p w14:paraId="4C8C2BA2"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872B61A"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35C7CEA"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64CC9D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AE8281B"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Możliwość pracy w środowisku lokalnym i sieciowym</w:t>
            </w:r>
          </w:p>
        </w:tc>
        <w:tc>
          <w:tcPr>
            <w:tcW w:w="1134" w:type="dxa"/>
            <w:tcBorders>
              <w:top w:val="single" w:sz="4" w:space="0" w:color="000000"/>
              <w:left w:val="single" w:sz="4" w:space="0" w:color="000000"/>
              <w:bottom w:val="single" w:sz="4" w:space="0" w:color="000000"/>
              <w:right w:val="single" w:sz="4" w:space="0" w:color="000000"/>
            </w:tcBorders>
          </w:tcPr>
          <w:p w14:paraId="775755F8"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C89F3D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8065AF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E30CF96"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1987846"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 xml:space="preserve">Interaktywny histogram odstępów RR z </w:t>
            </w:r>
            <w:r w:rsidRPr="002707BA">
              <w:rPr>
                <w:rFonts w:eastAsia="Times New Roman" w:cs="Calibri"/>
                <w:color w:val="000000" w:themeColor="text1"/>
                <w:highlight w:val="white"/>
              </w:rPr>
              <w:lastRenderedPageBreak/>
              <w:t>możliwością usunięcia artefaktów.</w:t>
            </w:r>
          </w:p>
        </w:tc>
        <w:tc>
          <w:tcPr>
            <w:tcW w:w="1134" w:type="dxa"/>
            <w:tcBorders>
              <w:top w:val="single" w:sz="4" w:space="0" w:color="000000"/>
              <w:left w:val="single" w:sz="4" w:space="0" w:color="000000"/>
              <w:bottom w:val="single" w:sz="4" w:space="0" w:color="000000"/>
              <w:right w:val="single" w:sz="4" w:space="0" w:color="000000"/>
            </w:tcBorders>
          </w:tcPr>
          <w:p w14:paraId="514AD38B"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lastRenderedPageBreak/>
              <w:t xml:space="preserve">TAK, </w:t>
            </w:r>
            <w:r w:rsidRPr="002707BA">
              <w:rPr>
                <w:rFonts w:cs="Calibri"/>
                <w:color w:val="000000" w:themeColor="text1"/>
              </w:rPr>
              <w:lastRenderedPageBreak/>
              <w:t>podać</w:t>
            </w:r>
          </w:p>
        </w:tc>
        <w:tc>
          <w:tcPr>
            <w:tcW w:w="3685" w:type="dxa"/>
            <w:tcBorders>
              <w:top w:val="single" w:sz="4" w:space="0" w:color="000000"/>
              <w:left w:val="single" w:sz="4" w:space="0" w:color="000000"/>
              <w:bottom w:val="single" w:sz="4" w:space="0" w:color="000000"/>
              <w:right w:val="single" w:sz="4" w:space="0" w:color="000000"/>
            </w:tcBorders>
          </w:tcPr>
          <w:p w14:paraId="3EA26B9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034382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6DCB124"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B846BD8"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Interaktywny histogram różnic pomiędzy dwoma sąsiednimi pobudzeniami. Widok akceleracji/deceleracji pomiędzy pobudzeniami.</w:t>
            </w:r>
          </w:p>
        </w:tc>
        <w:tc>
          <w:tcPr>
            <w:tcW w:w="1134" w:type="dxa"/>
            <w:tcBorders>
              <w:top w:val="single" w:sz="4" w:space="0" w:color="000000"/>
              <w:left w:val="single" w:sz="4" w:space="0" w:color="000000"/>
              <w:bottom w:val="single" w:sz="4" w:space="0" w:color="000000"/>
              <w:right w:val="single" w:sz="4" w:space="0" w:color="000000"/>
            </w:tcBorders>
          </w:tcPr>
          <w:p w14:paraId="222A3F66"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9CEDE55"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7015A0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E5AD86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E2CD603"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Trendy oraz podział czasowy wzorów arytmii</w:t>
            </w:r>
          </w:p>
        </w:tc>
        <w:tc>
          <w:tcPr>
            <w:tcW w:w="1134" w:type="dxa"/>
            <w:tcBorders>
              <w:top w:val="single" w:sz="4" w:space="0" w:color="000000"/>
              <w:left w:val="single" w:sz="4" w:space="0" w:color="000000"/>
              <w:bottom w:val="single" w:sz="4" w:space="0" w:color="000000"/>
              <w:right w:val="single" w:sz="4" w:space="0" w:color="000000"/>
            </w:tcBorders>
          </w:tcPr>
          <w:p w14:paraId="291B0ED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E149769"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5B6A4E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9E8ACC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E39BC32"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 xml:space="preserve">Tachogram odstępów pomiędzy pobudzeniami w analizie HRV </w:t>
            </w:r>
          </w:p>
        </w:tc>
        <w:tc>
          <w:tcPr>
            <w:tcW w:w="1134" w:type="dxa"/>
            <w:tcBorders>
              <w:top w:val="single" w:sz="4" w:space="0" w:color="000000"/>
              <w:left w:val="single" w:sz="4" w:space="0" w:color="000000"/>
              <w:bottom w:val="single" w:sz="4" w:space="0" w:color="000000"/>
              <w:right w:val="single" w:sz="4" w:space="0" w:color="000000"/>
            </w:tcBorders>
          </w:tcPr>
          <w:p w14:paraId="57F57279"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E35818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8B9725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AE2219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02F839C"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Analiza czasowa wartości HRV w podziale na godziny/dni/łącznie lub sen/czuwanie pacjenta.</w:t>
            </w:r>
          </w:p>
        </w:tc>
        <w:tc>
          <w:tcPr>
            <w:tcW w:w="1134" w:type="dxa"/>
            <w:tcBorders>
              <w:top w:val="single" w:sz="4" w:space="0" w:color="000000"/>
              <w:left w:val="single" w:sz="4" w:space="0" w:color="000000"/>
              <w:bottom w:val="single" w:sz="4" w:space="0" w:color="000000"/>
              <w:right w:val="single" w:sz="4" w:space="0" w:color="000000"/>
            </w:tcBorders>
          </w:tcPr>
          <w:p w14:paraId="79D8C4C5"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C01B64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577F54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D6368B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9B40AEB"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Podgląd do wartości granicznych ST w formie tabelarycznej</w:t>
            </w:r>
          </w:p>
        </w:tc>
        <w:tc>
          <w:tcPr>
            <w:tcW w:w="1134" w:type="dxa"/>
            <w:tcBorders>
              <w:top w:val="single" w:sz="4" w:space="0" w:color="000000"/>
              <w:left w:val="single" w:sz="4" w:space="0" w:color="000000"/>
              <w:bottom w:val="single" w:sz="4" w:space="0" w:color="000000"/>
              <w:right w:val="single" w:sz="4" w:space="0" w:color="000000"/>
            </w:tcBorders>
          </w:tcPr>
          <w:p w14:paraId="7B13B12F"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D8153C8"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59A90D2"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60A560E"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5940AB6"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Łączny czas trwania odcinka ST ponad, poniżej i w limicie dla każdego odprowadzenia EKG</w:t>
            </w:r>
          </w:p>
        </w:tc>
        <w:tc>
          <w:tcPr>
            <w:tcW w:w="1134" w:type="dxa"/>
            <w:tcBorders>
              <w:top w:val="single" w:sz="4" w:space="0" w:color="000000"/>
              <w:left w:val="single" w:sz="4" w:space="0" w:color="000000"/>
              <w:bottom w:val="single" w:sz="4" w:space="0" w:color="000000"/>
              <w:right w:val="single" w:sz="4" w:space="0" w:color="000000"/>
            </w:tcBorders>
          </w:tcPr>
          <w:p w14:paraId="2B6BC7B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0D9FBB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5D8B49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5B28D0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DD80222"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Analiza czasowa wartości ST w podziale na godziny/dni/łącznie lub sen/czuwanie pacjenta</w:t>
            </w:r>
          </w:p>
        </w:tc>
        <w:tc>
          <w:tcPr>
            <w:tcW w:w="1134" w:type="dxa"/>
            <w:tcBorders>
              <w:top w:val="single" w:sz="4" w:space="0" w:color="000000"/>
              <w:left w:val="single" w:sz="4" w:space="0" w:color="000000"/>
              <w:bottom w:val="single" w:sz="4" w:space="0" w:color="000000"/>
              <w:right w:val="single" w:sz="4" w:space="0" w:color="000000"/>
            </w:tcBorders>
          </w:tcPr>
          <w:p w14:paraId="02D6909F"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C76D51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5D56F3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594ACF2"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3BB7A4A"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Wykres oraz podział czasu na podstawowe wartości badania/zdarzenia.</w:t>
            </w:r>
          </w:p>
        </w:tc>
        <w:tc>
          <w:tcPr>
            <w:tcW w:w="1134" w:type="dxa"/>
            <w:tcBorders>
              <w:top w:val="single" w:sz="4" w:space="0" w:color="000000"/>
              <w:left w:val="single" w:sz="4" w:space="0" w:color="000000"/>
              <w:bottom w:val="single" w:sz="4" w:space="0" w:color="000000"/>
              <w:right w:val="single" w:sz="4" w:space="0" w:color="000000"/>
            </w:tcBorders>
          </w:tcPr>
          <w:p w14:paraId="4A4F091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51D085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7FE1F7F"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818254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15B43F9"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Współpraca z ACTIVE DIRECTORY</w:t>
            </w:r>
          </w:p>
        </w:tc>
        <w:tc>
          <w:tcPr>
            <w:tcW w:w="1134" w:type="dxa"/>
            <w:tcBorders>
              <w:top w:val="single" w:sz="4" w:space="0" w:color="000000"/>
              <w:left w:val="single" w:sz="4" w:space="0" w:color="000000"/>
              <w:bottom w:val="single" w:sz="4" w:space="0" w:color="000000"/>
              <w:right w:val="single" w:sz="4" w:space="0" w:color="000000"/>
            </w:tcBorders>
          </w:tcPr>
          <w:p w14:paraId="354B9B5F"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094654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FA097A4"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B0B28A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6233627"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 xml:space="preserve">System logów monitorujący działania w oprogramowaniu takie jak: logowanie, kasowanie danych, zmiany w opisach etc. </w:t>
            </w:r>
          </w:p>
        </w:tc>
        <w:tc>
          <w:tcPr>
            <w:tcW w:w="1134" w:type="dxa"/>
            <w:tcBorders>
              <w:top w:val="single" w:sz="4" w:space="0" w:color="000000"/>
              <w:left w:val="single" w:sz="4" w:space="0" w:color="000000"/>
              <w:bottom w:val="single" w:sz="4" w:space="0" w:color="000000"/>
              <w:right w:val="single" w:sz="4" w:space="0" w:color="000000"/>
            </w:tcBorders>
          </w:tcPr>
          <w:p w14:paraId="3FE16BE1"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5F47E5D"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FF8631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EE650F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4BCB3CD"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 xml:space="preserve">Oprogramowanie stanowi jeden z modułów platformy medycznej, która zawiera holter EKG, holter ciśnieniowy, próbę wysiłkową, komputerowe EKG, ergospirometrię i komputerową </w:t>
            </w:r>
            <w:r w:rsidRPr="002707BA">
              <w:rPr>
                <w:rFonts w:eastAsia="Times New Roman" w:cs="Calibri"/>
                <w:color w:val="000000" w:themeColor="text1"/>
                <w:highlight w:val="white"/>
              </w:rPr>
              <w:lastRenderedPageBreak/>
              <w:t>spirometrię</w:t>
            </w:r>
          </w:p>
        </w:tc>
        <w:tc>
          <w:tcPr>
            <w:tcW w:w="1134" w:type="dxa"/>
            <w:tcBorders>
              <w:top w:val="single" w:sz="4" w:space="0" w:color="000000"/>
              <w:left w:val="single" w:sz="4" w:space="0" w:color="000000"/>
              <w:bottom w:val="single" w:sz="4" w:space="0" w:color="000000"/>
              <w:right w:val="single" w:sz="4" w:space="0" w:color="000000"/>
            </w:tcBorders>
          </w:tcPr>
          <w:p w14:paraId="164A8F6D"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lastRenderedPageBreak/>
              <w:t>TAK, podać</w:t>
            </w:r>
          </w:p>
        </w:tc>
        <w:tc>
          <w:tcPr>
            <w:tcW w:w="3685" w:type="dxa"/>
            <w:tcBorders>
              <w:top w:val="single" w:sz="4" w:space="0" w:color="000000"/>
              <w:left w:val="single" w:sz="4" w:space="0" w:color="000000"/>
              <w:bottom w:val="single" w:sz="4" w:space="0" w:color="000000"/>
              <w:right w:val="single" w:sz="4" w:space="0" w:color="000000"/>
            </w:tcBorders>
          </w:tcPr>
          <w:p w14:paraId="456CF4CE"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DFB9C4E" w14:textId="77777777" w:rsidTr="000036D8">
        <w:trPr>
          <w:trHeight w:val="276"/>
        </w:trPr>
        <w:tc>
          <w:tcPr>
            <w:tcW w:w="10206" w:type="dxa"/>
            <w:gridSpan w:val="4"/>
            <w:tcBorders>
              <w:top w:val="single" w:sz="4" w:space="0" w:color="000000"/>
              <w:left w:val="single" w:sz="4" w:space="0" w:color="000000"/>
              <w:bottom w:val="single" w:sz="4" w:space="0" w:color="000000"/>
              <w:right w:val="single" w:sz="4" w:space="0" w:color="000000"/>
            </w:tcBorders>
            <w:shd w:val="pct12" w:color="auto" w:fill="FFFFFF" w:themeFill="background1"/>
          </w:tcPr>
          <w:p w14:paraId="76FF5F65" w14:textId="77777777" w:rsidR="00411A3A" w:rsidRPr="002707BA" w:rsidRDefault="00411A3A" w:rsidP="000036D8">
            <w:pPr>
              <w:widowControl w:val="0"/>
              <w:pBdr>
                <w:top w:val="nil"/>
                <w:left w:val="nil"/>
                <w:bottom w:val="nil"/>
                <w:right w:val="nil"/>
                <w:between w:val="nil"/>
              </w:pBdr>
              <w:jc w:val="center"/>
              <w:rPr>
                <w:rFonts w:eastAsia="Calibri" w:cs="Calibri"/>
                <w:color w:val="000000" w:themeColor="text1"/>
              </w:rPr>
            </w:pPr>
            <w:r w:rsidRPr="002707BA">
              <w:rPr>
                <w:rFonts w:eastAsia="Calibri" w:cs="Calibri"/>
                <w:b/>
                <w:color w:val="000000" w:themeColor="text1"/>
              </w:rPr>
              <w:t>Moduł Holtera ABPM(Ciśnienia) wchodzący w skład platformy kariologiczno-konsultacyjnej</w:t>
            </w:r>
          </w:p>
        </w:tc>
      </w:tr>
      <w:tr w:rsidR="002707BA" w:rsidRPr="002707BA" w14:paraId="20C81B2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8A8247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58CCC8A" w14:textId="77777777" w:rsidR="00411A3A" w:rsidRPr="002707BA" w:rsidRDefault="00411A3A" w:rsidP="000036D8">
            <w:pPr>
              <w:widowControl w:val="0"/>
              <w:autoSpaceDE w:val="0"/>
              <w:autoSpaceDN w:val="0"/>
              <w:adjustRightInd w:val="0"/>
              <w:rPr>
                <w:rFonts w:eastAsia="Times New Roman" w:cs="Calibri"/>
                <w:color w:val="000000" w:themeColor="text1"/>
              </w:rPr>
            </w:pPr>
            <w:r w:rsidRPr="002707BA">
              <w:rPr>
                <w:rFonts w:eastAsia="Times New Roman" w:cs="Calibri"/>
                <w:color w:val="000000" w:themeColor="text1"/>
                <w:highlight w:val="white"/>
              </w:rPr>
              <w:t xml:space="preserve">Współpraca z kompleksową platformą </w:t>
            </w:r>
            <w:r w:rsidRPr="002707BA">
              <w:rPr>
                <w:rFonts w:eastAsia="Times New Roman" w:cs="Calibri"/>
                <w:color w:val="000000" w:themeColor="text1"/>
              </w:rPr>
              <w:t>Kardiologiczno-konsultacyjną w skład  której wchodzą</w:t>
            </w:r>
          </w:p>
          <w:p w14:paraId="658FB128"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 xml:space="preserve"> – spoczynkowe EKG, Holter Ciśnienia, Holter EKG, Próba wysiłkowa, Test wysiłkowy z analizą gazów oddechowych, Komputerowa Spirometria</w:t>
            </w:r>
          </w:p>
        </w:tc>
        <w:tc>
          <w:tcPr>
            <w:tcW w:w="1134" w:type="dxa"/>
            <w:tcBorders>
              <w:top w:val="single" w:sz="4" w:space="0" w:color="000000"/>
              <w:left w:val="single" w:sz="4" w:space="0" w:color="000000"/>
              <w:bottom w:val="single" w:sz="4" w:space="0" w:color="000000"/>
              <w:right w:val="single" w:sz="4" w:space="0" w:color="000000"/>
            </w:tcBorders>
          </w:tcPr>
          <w:p w14:paraId="548C425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3DAED23"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829F87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7C66CE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24D9E0F"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highlight w:val="white"/>
              </w:rPr>
              <w:t>Platforma ma zapewniać możliwość archiwizacji badań holterowskich (EKG i ciśnienia) oraz testów wysiłkowych  / wspólna baza pacjentów dla wszystkich modułów diagnostycznych (holter EKG, holter ciśnienia, spoczynkowe EKG, spirometria, próba wysiłkowa, ergospirometria)</w:t>
            </w:r>
          </w:p>
        </w:tc>
        <w:tc>
          <w:tcPr>
            <w:tcW w:w="1134" w:type="dxa"/>
            <w:tcBorders>
              <w:top w:val="single" w:sz="4" w:space="0" w:color="000000"/>
              <w:left w:val="single" w:sz="4" w:space="0" w:color="000000"/>
              <w:bottom w:val="single" w:sz="4" w:space="0" w:color="000000"/>
              <w:right w:val="single" w:sz="4" w:space="0" w:color="000000"/>
            </w:tcBorders>
          </w:tcPr>
          <w:p w14:paraId="06B576C0"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A995A4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1C14A9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D2CD102"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B5AF7EB"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Okres rejestracji ciśnienia krwi: 24, 27, 48, 51 godzin</w:t>
            </w:r>
          </w:p>
        </w:tc>
        <w:tc>
          <w:tcPr>
            <w:tcW w:w="1134" w:type="dxa"/>
            <w:tcBorders>
              <w:top w:val="single" w:sz="4" w:space="0" w:color="000000"/>
              <w:left w:val="single" w:sz="4" w:space="0" w:color="000000"/>
              <w:bottom w:val="single" w:sz="4" w:space="0" w:color="000000"/>
              <w:right w:val="single" w:sz="4" w:space="0" w:color="000000"/>
            </w:tcBorders>
          </w:tcPr>
          <w:p w14:paraId="5BE5C311"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8795512"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7C72BA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F582FE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5331DC5"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Możliwość ustawienia Interwałów pomiaru: 5 – 60 (5,10,15,20,25,30,40,60)</w:t>
            </w:r>
          </w:p>
        </w:tc>
        <w:tc>
          <w:tcPr>
            <w:tcW w:w="1134" w:type="dxa"/>
            <w:tcBorders>
              <w:top w:val="single" w:sz="4" w:space="0" w:color="000000"/>
              <w:left w:val="single" w:sz="4" w:space="0" w:color="000000"/>
              <w:bottom w:val="single" w:sz="4" w:space="0" w:color="000000"/>
              <w:right w:val="single" w:sz="4" w:space="0" w:color="000000"/>
            </w:tcBorders>
          </w:tcPr>
          <w:p w14:paraId="3509DF6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6CCBEF9"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D65B10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EE26D4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F87EF53"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Możliwość ustawienia min. 4 okresów pomiaru tj. dzień, noc, poranek oraz okres specjalny z możliwością określenia początku i końca okresu pomiaru</w:t>
            </w:r>
          </w:p>
        </w:tc>
        <w:tc>
          <w:tcPr>
            <w:tcW w:w="1134" w:type="dxa"/>
            <w:tcBorders>
              <w:top w:val="single" w:sz="4" w:space="0" w:color="000000"/>
              <w:left w:val="single" w:sz="4" w:space="0" w:color="000000"/>
              <w:bottom w:val="single" w:sz="4" w:space="0" w:color="000000"/>
              <w:right w:val="single" w:sz="4" w:space="0" w:color="000000"/>
            </w:tcBorders>
          </w:tcPr>
          <w:p w14:paraId="2CF5209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2F007BD"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DEE5C8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146464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0038DC7"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Możliwość wyboru archiwalnego badania jako punktu odniesienia do aktualnie wykonanego pomiaru – automatyczne porównanie wyników</w:t>
            </w:r>
          </w:p>
        </w:tc>
        <w:tc>
          <w:tcPr>
            <w:tcW w:w="1134" w:type="dxa"/>
            <w:tcBorders>
              <w:top w:val="single" w:sz="4" w:space="0" w:color="000000"/>
              <w:left w:val="single" w:sz="4" w:space="0" w:color="000000"/>
              <w:bottom w:val="single" w:sz="4" w:space="0" w:color="000000"/>
              <w:right w:val="single" w:sz="4" w:space="0" w:color="000000"/>
            </w:tcBorders>
          </w:tcPr>
          <w:p w14:paraId="4362DFA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32B447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2DFC1C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C616676"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FA4A397"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Możliwość podziału okresu badań na podokresy i ich programowanie</w:t>
            </w:r>
          </w:p>
        </w:tc>
        <w:tc>
          <w:tcPr>
            <w:tcW w:w="1134" w:type="dxa"/>
            <w:tcBorders>
              <w:top w:val="single" w:sz="4" w:space="0" w:color="000000"/>
              <w:left w:val="single" w:sz="4" w:space="0" w:color="000000"/>
              <w:bottom w:val="single" w:sz="4" w:space="0" w:color="000000"/>
              <w:right w:val="single" w:sz="4" w:space="0" w:color="000000"/>
            </w:tcBorders>
          </w:tcPr>
          <w:p w14:paraId="1A24D942"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2AF8721"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B7E66C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D19990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A108221"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 xml:space="preserve">Możliwość stworzenia indywidualnego plan pomiarowego </w:t>
            </w:r>
          </w:p>
        </w:tc>
        <w:tc>
          <w:tcPr>
            <w:tcW w:w="1134" w:type="dxa"/>
            <w:tcBorders>
              <w:top w:val="single" w:sz="4" w:space="0" w:color="000000"/>
              <w:left w:val="single" w:sz="4" w:space="0" w:color="000000"/>
              <w:bottom w:val="single" w:sz="4" w:space="0" w:color="000000"/>
              <w:right w:val="single" w:sz="4" w:space="0" w:color="000000"/>
            </w:tcBorders>
          </w:tcPr>
          <w:p w14:paraId="565CE4A2"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4BC00F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18A271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B392EE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BC9AC63"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Możliwość przeglądania wyników pomiarów w formie tabeli, wykresów i histogramów</w:t>
            </w:r>
          </w:p>
        </w:tc>
        <w:tc>
          <w:tcPr>
            <w:tcW w:w="1134" w:type="dxa"/>
            <w:tcBorders>
              <w:top w:val="single" w:sz="4" w:space="0" w:color="000000"/>
              <w:left w:val="single" w:sz="4" w:space="0" w:color="000000"/>
              <w:bottom w:val="single" w:sz="4" w:space="0" w:color="000000"/>
              <w:right w:val="single" w:sz="4" w:space="0" w:color="000000"/>
            </w:tcBorders>
          </w:tcPr>
          <w:p w14:paraId="22E7229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826BF6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1E341C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C097DAF"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327797E"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Możliwość wprowadzenia uwag do poszczególnych pomiarów</w:t>
            </w:r>
          </w:p>
        </w:tc>
        <w:tc>
          <w:tcPr>
            <w:tcW w:w="1134" w:type="dxa"/>
            <w:tcBorders>
              <w:top w:val="single" w:sz="4" w:space="0" w:color="000000"/>
              <w:left w:val="single" w:sz="4" w:space="0" w:color="000000"/>
              <w:bottom w:val="single" w:sz="4" w:space="0" w:color="000000"/>
              <w:right w:val="single" w:sz="4" w:space="0" w:color="000000"/>
            </w:tcBorders>
          </w:tcPr>
          <w:p w14:paraId="3C6CA539"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F0B5C5E"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8DDE8E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65EB7D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ABFC9C9" w14:textId="77777777" w:rsidR="00411A3A" w:rsidRPr="002707BA" w:rsidRDefault="00411A3A" w:rsidP="000036D8">
            <w:pPr>
              <w:pBdr>
                <w:top w:val="nil"/>
                <w:left w:val="nil"/>
                <w:bottom w:val="nil"/>
                <w:right w:val="nil"/>
                <w:between w:val="nil"/>
              </w:pBdr>
              <w:spacing w:line="276" w:lineRule="auto"/>
              <w:ind w:hanging="2"/>
              <w:rPr>
                <w:rFonts w:eastAsia="Times New Roman" w:cs="Calibri"/>
                <w:color w:val="000000" w:themeColor="text1"/>
              </w:rPr>
            </w:pPr>
            <w:r w:rsidRPr="002707BA">
              <w:rPr>
                <w:rFonts w:eastAsia="Times New Roman" w:cs="Calibri"/>
                <w:color w:val="000000" w:themeColor="text1"/>
              </w:rPr>
              <w:t>Min 10 wbudowanych norm wg których interpretowane są pomiary: AHA 2005, AHA 2008, ESH 2003, ESH 2016 pediatria - według wieku, AHA 2017,</w:t>
            </w:r>
          </w:p>
          <w:p w14:paraId="0AAD0894" w14:textId="77777777" w:rsidR="00411A3A" w:rsidRPr="002707BA" w:rsidRDefault="00411A3A" w:rsidP="000036D8">
            <w:pPr>
              <w:pBdr>
                <w:top w:val="nil"/>
                <w:left w:val="nil"/>
                <w:bottom w:val="nil"/>
                <w:right w:val="nil"/>
                <w:between w:val="nil"/>
              </w:pBdr>
              <w:spacing w:line="276" w:lineRule="auto"/>
              <w:ind w:hanging="2"/>
              <w:rPr>
                <w:rFonts w:eastAsia="Times New Roman" w:cs="Calibri"/>
                <w:color w:val="000000" w:themeColor="text1"/>
              </w:rPr>
            </w:pPr>
            <w:r w:rsidRPr="002707BA">
              <w:rPr>
                <w:rFonts w:eastAsia="Times New Roman" w:cs="Calibri"/>
                <w:color w:val="000000" w:themeColor="text1"/>
              </w:rPr>
              <w:t>ESH 2016 pediatria - według wzrostu, ESH/ESC 2018, Chaloupecky 2006, NHFA 2002, NICE 2011</w:t>
            </w:r>
          </w:p>
          <w:p w14:paraId="2B2EC01A"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Oraz możliwość zdefiniowania własnej normy dla danego badania</w:t>
            </w:r>
          </w:p>
        </w:tc>
        <w:tc>
          <w:tcPr>
            <w:tcW w:w="1134" w:type="dxa"/>
            <w:tcBorders>
              <w:top w:val="single" w:sz="4" w:space="0" w:color="000000"/>
              <w:left w:val="single" w:sz="4" w:space="0" w:color="000000"/>
              <w:bottom w:val="single" w:sz="4" w:space="0" w:color="000000"/>
              <w:right w:val="single" w:sz="4" w:space="0" w:color="000000"/>
            </w:tcBorders>
          </w:tcPr>
          <w:p w14:paraId="3B8C70F9"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p w14:paraId="15D6DDE5" w14:textId="78A12350"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 xml:space="preserve">10 norm </w:t>
            </w:r>
            <w:r w:rsidR="0004507E" w:rsidRPr="002707BA">
              <w:rPr>
                <w:rFonts w:cs="Calibri"/>
                <w:color w:val="000000" w:themeColor="text1"/>
              </w:rPr>
              <w:t>2,5</w:t>
            </w:r>
            <w:r w:rsidRPr="002707BA">
              <w:rPr>
                <w:rFonts w:cs="Calibri"/>
                <w:color w:val="000000" w:themeColor="text1"/>
              </w:rPr>
              <w:t xml:space="preserve"> pkt</w:t>
            </w:r>
          </w:p>
          <w:p w14:paraId="6F0B6112" w14:textId="690F99E1"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 xml:space="preserve">Powyżej 10 norm </w:t>
            </w:r>
            <w:r w:rsidR="0004507E" w:rsidRPr="002707BA">
              <w:rPr>
                <w:rFonts w:cs="Calibri"/>
                <w:color w:val="000000" w:themeColor="text1"/>
              </w:rPr>
              <w:t>5</w:t>
            </w:r>
            <w:r w:rsidRPr="002707BA">
              <w:rPr>
                <w:rFonts w:cs="Calibri"/>
                <w:color w:val="000000" w:themeColor="text1"/>
              </w:rPr>
              <w:t xml:space="preserve"> pkt</w:t>
            </w:r>
          </w:p>
        </w:tc>
        <w:tc>
          <w:tcPr>
            <w:tcW w:w="3685" w:type="dxa"/>
            <w:tcBorders>
              <w:top w:val="single" w:sz="4" w:space="0" w:color="000000"/>
              <w:left w:val="single" w:sz="4" w:space="0" w:color="000000"/>
              <w:bottom w:val="single" w:sz="4" w:space="0" w:color="000000"/>
              <w:right w:val="single" w:sz="4" w:space="0" w:color="000000"/>
            </w:tcBorders>
          </w:tcPr>
          <w:p w14:paraId="2297E94D"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497877F"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43C5C54"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0AAED2C4"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Wyliczenie takich wartości jak: ciśnienia maksymalne, średnie ważone ciśnienia i tętna, ładunku ciśnienia krwi dla całości badania jak i dla każdego podokresu oraz porannego wzrostu</w:t>
            </w:r>
          </w:p>
        </w:tc>
        <w:tc>
          <w:tcPr>
            <w:tcW w:w="1134" w:type="dxa"/>
            <w:tcBorders>
              <w:top w:val="single" w:sz="4" w:space="0" w:color="000000"/>
              <w:left w:val="single" w:sz="4" w:space="0" w:color="000000"/>
              <w:bottom w:val="single" w:sz="4" w:space="0" w:color="000000"/>
              <w:right w:val="single" w:sz="4" w:space="0" w:color="000000"/>
            </w:tcBorders>
          </w:tcPr>
          <w:p w14:paraId="6FD87148"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D7ECD51"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70FBF1E" w14:textId="77777777" w:rsidTr="000036D8">
        <w:trPr>
          <w:trHeight w:val="276"/>
        </w:trPr>
        <w:tc>
          <w:tcPr>
            <w:tcW w:w="10206" w:type="dxa"/>
            <w:gridSpan w:val="4"/>
            <w:tcBorders>
              <w:top w:val="single" w:sz="4" w:space="0" w:color="000000"/>
              <w:left w:val="single" w:sz="4" w:space="0" w:color="000000"/>
              <w:bottom w:val="single" w:sz="4" w:space="0" w:color="000000"/>
              <w:right w:val="single" w:sz="4" w:space="0" w:color="000000"/>
            </w:tcBorders>
            <w:shd w:val="pct12" w:color="auto" w:fill="auto"/>
          </w:tcPr>
          <w:p w14:paraId="243602A2"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r w:rsidRPr="002707BA">
              <w:rPr>
                <w:rFonts w:eastAsia="Calibri" w:cs="Calibri"/>
                <w:b/>
                <w:color w:val="000000" w:themeColor="text1"/>
              </w:rPr>
              <w:t xml:space="preserve">Moduł wysiłkowe badanie elektrokardiograficzne wchodzący w skład platformy kariologiczno-konsultacyjnej ilość </w:t>
            </w:r>
          </w:p>
        </w:tc>
      </w:tr>
      <w:tr w:rsidR="002707BA" w:rsidRPr="002707BA" w14:paraId="4DF1394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223B99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F92B714"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12-kanałowy ciągły zapis z pełną kontrolą parametrów badania</w:t>
            </w:r>
          </w:p>
        </w:tc>
        <w:tc>
          <w:tcPr>
            <w:tcW w:w="1134" w:type="dxa"/>
            <w:tcBorders>
              <w:top w:val="single" w:sz="4" w:space="0" w:color="000000"/>
              <w:left w:val="single" w:sz="4" w:space="0" w:color="000000"/>
              <w:bottom w:val="single" w:sz="4" w:space="0" w:color="000000"/>
              <w:right w:val="single" w:sz="4" w:space="0" w:color="000000"/>
            </w:tcBorders>
          </w:tcPr>
          <w:p w14:paraId="6A867E70"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4AD7869"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5020E54"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A2FFAB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DB12939"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Oprogramowanie stanowi jeden z modułów platformy medycznej, która zawiera holter EKG, holter ciśnieniowy, próbę wysiłkową, komputerowe EKG, ergospirometrię i komputerową spirometrię</w:t>
            </w:r>
          </w:p>
        </w:tc>
        <w:tc>
          <w:tcPr>
            <w:tcW w:w="1134" w:type="dxa"/>
            <w:tcBorders>
              <w:top w:val="single" w:sz="4" w:space="0" w:color="000000"/>
              <w:left w:val="single" w:sz="4" w:space="0" w:color="000000"/>
              <w:bottom w:val="single" w:sz="4" w:space="0" w:color="000000"/>
              <w:right w:val="single" w:sz="4" w:space="0" w:color="000000"/>
            </w:tcBorders>
          </w:tcPr>
          <w:p w14:paraId="70875023"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21A462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4EB60EF"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AEC5CE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8B58A40"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Modyfikacje pozycji punktu J</w:t>
            </w:r>
          </w:p>
        </w:tc>
        <w:tc>
          <w:tcPr>
            <w:tcW w:w="1134" w:type="dxa"/>
            <w:tcBorders>
              <w:top w:val="single" w:sz="4" w:space="0" w:color="000000"/>
              <w:left w:val="single" w:sz="4" w:space="0" w:color="000000"/>
              <w:bottom w:val="single" w:sz="4" w:space="0" w:color="000000"/>
              <w:right w:val="single" w:sz="4" w:space="0" w:color="000000"/>
            </w:tcBorders>
          </w:tcPr>
          <w:p w14:paraId="57857BC9"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6EAB34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ABE443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4F2A3F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B8A01B7"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Wyświetlanie nazwy protokołu, fazy próby, czasu trwania badania i poszczególnych faz</w:t>
            </w:r>
          </w:p>
        </w:tc>
        <w:tc>
          <w:tcPr>
            <w:tcW w:w="1134" w:type="dxa"/>
            <w:tcBorders>
              <w:top w:val="single" w:sz="4" w:space="0" w:color="000000"/>
              <w:left w:val="single" w:sz="4" w:space="0" w:color="000000"/>
              <w:bottom w:val="single" w:sz="4" w:space="0" w:color="000000"/>
              <w:right w:val="single" w:sz="4" w:space="0" w:color="000000"/>
            </w:tcBorders>
          </w:tcPr>
          <w:p w14:paraId="5870BD65"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81EA57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AAE90C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04B82D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BE746EC"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Wyświetlanie procentowego wykonania limitów tętna z wartością docelową dla kobiet i mężczyzn</w:t>
            </w:r>
          </w:p>
        </w:tc>
        <w:tc>
          <w:tcPr>
            <w:tcW w:w="1134" w:type="dxa"/>
            <w:tcBorders>
              <w:top w:val="single" w:sz="4" w:space="0" w:color="000000"/>
              <w:left w:val="single" w:sz="4" w:space="0" w:color="000000"/>
              <w:bottom w:val="single" w:sz="4" w:space="0" w:color="000000"/>
              <w:right w:val="single" w:sz="4" w:space="0" w:color="000000"/>
            </w:tcBorders>
          </w:tcPr>
          <w:p w14:paraId="2298BD41"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8A12FA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20C70FA"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5F5247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3883F072"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Wyświetlanie wartości obrotów pedałów na minutę RPM dla badania z cykloergometrem</w:t>
            </w:r>
          </w:p>
        </w:tc>
        <w:tc>
          <w:tcPr>
            <w:tcW w:w="1134" w:type="dxa"/>
            <w:tcBorders>
              <w:top w:val="single" w:sz="4" w:space="0" w:color="000000"/>
              <w:left w:val="single" w:sz="4" w:space="0" w:color="000000"/>
              <w:bottom w:val="single" w:sz="4" w:space="0" w:color="000000"/>
              <w:right w:val="single" w:sz="4" w:space="0" w:color="000000"/>
            </w:tcBorders>
          </w:tcPr>
          <w:p w14:paraId="38AC26BF"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F57455A"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CC5D15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256F42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CE11AAA"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Wyświetlanie wartości produktu podwójnego RPP</w:t>
            </w:r>
          </w:p>
        </w:tc>
        <w:tc>
          <w:tcPr>
            <w:tcW w:w="1134" w:type="dxa"/>
            <w:tcBorders>
              <w:top w:val="single" w:sz="4" w:space="0" w:color="000000"/>
              <w:left w:val="single" w:sz="4" w:space="0" w:color="000000"/>
              <w:bottom w:val="single" w:sz="4" w:space="0" w:color="000000"/>
              <w:right w:val="single" w:sz="4" w:space="0" w:color="000000"/>
            </w:tcBorders>
          </w:tcPr>
          <w:p w14:paraId="42C8C2D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AE70C0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E19ABA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BFD048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4A33D5B"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Wyświetlanie załamka QRS w osobnym oknie</w:t>
            </w:r>
          </w:p>
        </w:tc>
        <w:tc>
          <w:tcPr>
            <w:tcW w:w="1134" w:type="dxa"/>
            <w:tcBorders>
              <w:top w:val="single" w:sz="4" w:space="0" w:color="000000"/>
              <w:left w:val="single" w:sz="4" w:space="0" w:color="000000"/>
              <w:bottom w:val="single" w:sz="4" w:space="0" w:color="000000"/>
              <w:right w:val="single" w:sz="4" w:space="0" w:color="000000"/>
            </w:tcBorders>
          </w:tcPr>
          <w:p w14:paraId="45759A22"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BA6EE88"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B2BB659"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9D9F94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A3C348A"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Automatyczna i ręczna zmiana obciążenia</w:t>
            </w:r>
          </w:p>
        </w:tc>
        <w:tc>
          <w:tcPr>
            <w:tcW w:w="1134" w:type="dxa"/>
            <w:tcBorders>
              <w:top w:val="single" w:sz="4" w:space="0" w:color="000000"/>
              <w:left w:val="single" w:sz="4" w:space="0" w:color="000000"/>
              <w:bottom w:val="single" w:sz="4" w:space="0" w:color="000000"/>
              <w:right w:val="single" w:sz="4" w:space="0" w:color="000000"/>
            </w:tcBorders>
          </w:tcPr>
          <w:p w14:paraId="52B86A9F"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7DF437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10F211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6FF3BD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38A67F58"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Możliwość wpisania pomiarów ręcznych ciśnienia tętniczego krwi</w:t>
            </w:r>
          </w:p>
        </w:tc>
        <w:tc>
          <w:tcPr>
            <w:tcW w:w="1134" w:type="dxa"/>
            <w:tcBorders>
              <w:top w:val="single" w:sz="4" w:space="0" w:color="000000"/>
              <w:left w:val="single" w:sz="4" w:space="0" w:color="000000"/>
              <w:bottom w:val="single" w:sz="4" w:space="0" w:color="000000"/>
              <w:right w:val="single" w:sz="4" w:space="0" w:color="000000"/>
            </w:tcBorders>
          </w:tcPr>
          <w:p w14:paraId="66701248"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47A40A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86B73FA"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C75EBF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2E93BF1"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Możliwość podłączenia cykloergometru z automatycznym pomiarem ciśnienia</w:t>
            </w:r>
          </w:p>
        </w:tc>
        <w:tc>
          <w:tcPr>
            <w:tcW w:w="1134" w:type="dxa"/>
            <w:tcBorders>
              <w:top w:val="single" w:sz="4" w:space="0" w:color="000000"/>
              <w:left w:val="single" w:sz="4" w:space="0" w:color="000000"/>
              <w:bottom w:val="single" w:sz="4" w:space="0" w:color="000000"/>
              <w:right w:val="single" w:sz="4" w:space="0" w:color="000000"/>
            </w:tcBorders>
          </w:tcPr>
          <w:p w14:paraId="68AD59A6"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D5531FC"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0599AA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D4D191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1C81D9C"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Podgląd zapisu EKG w trzech trybach: 3-, 6- i 12-kanałowym</w:t>
            </w:r>
          </w:p>
        </w:tc>
        <w:tc>
          <w:tcPr>
            <w:tcW w:w="1134" w:type="dxa"/>
            <w:tcBorders>
              <w:top w:val="single" w:sz="4" w:space="0" w:color="000000"/>
              <w:left w:val="single" w:sz="4" w:space="0" w:color="000000"/>
              <w:bottom w:val="single" w:sz="4" w:space="0" w:color="000000"/>
              <w:right w:val="single" w:sz="4" w:space="0" w:color="000000"/>
            </w:tcBorders>
          </w:tcPr>
          <w:p w14:paraId="0524C17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E1FADC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D6415F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88FEFD6"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4F0AA6C"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Porównanie odcinków ST dla fazy spoczynkowej i podczas wysiłku</w:t>
            </w:r>
          </w:p>
        </w:tc>
        <w:tc>
          <w:tcPr>
            <w:tcW w:w="1134" w:type="dxa"/>
            <w:tcBorders>
              <w:top w:val="single" w:sz="4" w:space="0" w:color="000000"/>
              <w:left w:val="single" w:sz="4" w:space="0" w:color="000000"/>
              <w:bottom w:val="single" w:sz="4" w:space="0" w:color="000000"/>
              <w:right w:val="single" w:sz="4" w:space="0" w:color="000000"/>
            </w:tcBorders>
          </w:tcPr>
          <w:p w14:paraId="7FC6EE96"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DBBEC4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40880E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3AB8B16"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7038343"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Możliwość wyboru odprowadzeń w czasie trwania próby</w:t>
            </w:r>
          </w:p>
        </w:tc>
        <w:tc>
          <w:tcPr>
            <w:tcW w:w="1134" w:type="dxa"/>
            <w:tcBorders>
              <w:top w:val="single" w:sz="4" w:space="0" w:color="000000"/>
              <w:left w:val="single" w:sz="4" w:space="0" w:color="000000"/>
              <w:bottom w:val="single" w:sz="4" w:space="0" w:color="000000"/>
              <w:right w:val="single" w:sz="4" w:space="0" w:color="000000"/>
            </w:tcBorders>
          </w:tcPr>
          <w:p w14:paraId="0CCF8AF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113EA19"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0E400F4"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546AE49"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398E41C"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W zestawie przenośny aparat EKG (jako interfejs do próby wysiłkowej)</w:t>
            </w:r>
          </w:p>
        </w:tc>
        <w:tc>
          <w:tcPr>
            <w:tcW w:w="1134" w:type="dxa"/>
            <w:tcBorders>
              <w:top w:val="single" w:sz="4" w:space="0" w:color="000000"/>
              <w:left w:val="single" w:sz="4" w:space="0" w:color="000000"/>
              <w:bottom w:val="single" w:sz="4" w:space="0" w:color="000000"/>
              <w:right w:val="single" w:sz="4" w:space="0" w:color="000000"/>
            </w:tcBorders>
          </w:tcPr>
          <w:p w14:paraId="2B73EBD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92BD055"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CBF348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60573B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A345273"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Wykresy kołowe przedstawiające mapy ST w każdym odprowadzeniu</w:t>
            </w:r>
          </w:p>
        </w:tc>
        <w:tc>
          <w:tcPr>
            <w:tcW w:w="1134" w:type="dxa"/>
            <w:tcBorders>
              <w:top w:val="single" w:sz="4" w:space="0" w:color="000000"/>
              <w:left w:val="single" w:sz="4" w:space="0" w:color="000000"/>
              <w:bottom w:val="single" w:sz="4" w:space="0" w:color="000000"/>
              <w:right w:val="single" w:sz="4" w:space="0" w:color="000000"/>
            </w:tcBorders>
          </w:tcPr>
          <w:p w14:paraId="644BD6FF"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C83F0F1"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66CE969"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E4E025E"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1BDB155"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Trendy ST dla wszystkich kanałów</w:t>
            </w:r>
          </w:p>
        </w:tc>
        <w:tc>
          <w:tcPr>
            <w:tcW w:w="1134" w:type="dxa"/>
            <w:tcBorders>
              <w:top w:val="single" w:sz="4" w:space="0" w:color="000000"/>
              <w:left w:val="single" w:sz="4" w:space="0" w:color="000000"/>
              <w:bottom w:val="single" w:sz="4" w:space="0" w:color="000000"/>
              <w:right w:val="single" w:sz="4" w:space="0" w:color="000000"/>
            </w:tcBorders>
          </w:tcPr>
          <w:p w14:paraId="0548D3E9"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5F656CD"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D451CBA"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B43536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0E3BD0F"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Trendy tętna, badania wysiłkowego, ciśnienia krwi i obciążenia</w:t>
            </w:r>
          </w:p>
        </w:tc>
        <w:tc>
          <w:tcPr>
            <w:tcW w:w="1134" w:type="dxa"/>
            <w:tcBorders>
              <w:top w:val="single" w:sz="4" w:space="0" w:color="000000"/>
              <w:left w:val="single" w:sz="4" w:space="0" w:color="000000"/>
              <w:bottom w:val="single" w:sz="4" w:space="0" w:color="000000"/>
              <w:right w:val="single" w:sz="4" w:space="0" w:color="000000"/>
            </w:tcBorders>
          </w:tcPr>
          <w:p w14:paraId="1BD8C118"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574649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4B224B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F6BD3CE"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06A93D36"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Wyświetlanie bieżącej częstotliwości rytmu serca, obciążenia, wartości ST i arytmii</w:t>
            </w:r>
          </w:p>
        </w:tc>
        <w:tc>
          <w:tcPr>
            <w:tcW w:w="1134" w:type="dxa"/>
            <w:tcBorders>
              <w:top w:val="single" w:sz="4" w:space="0" w:color="000000"/>
              <w:left w:val="single" w:sz="4" w:space="0" w:color="000000"/>
              <w:bottom w:val="single" w:sz="4" w:space="0" w:color="000000"/>
              <w:right w:val="single" w:sz="4" w:space="0" w:color="000000"/>
            </w:tcBorders>
          </w:tcPr>
          <w:p w14:paraId="259DFD03"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9001F0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681FD39"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137083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7425B34"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Porównanie załamków QRS w fazie spoczynkowej i podczas wysiłku</w:t>
            </w:r>
          </w:p>
        </w:tc>
        <w:tc>
          <w:tcPr>
            <w:tcW w:w="1134" w:type="dxa"/>
            <w:tcBorders>
              <w:top w:val="single" w:sz="4" w:space="0" w:color="000000"/>
              <w:left w:val="single" w:sz="4" w:space="0" w:color="000000"/>
              <w:bottom w:val="single" w:sz="4" w:space="0" w:color="000000"/>
              <w:right w:val="single" w:sz="4" w:space="0" w:color="000000"/>
            </w:tcBorders>
          </w:tcPr>
          <w:p w14:paraId="57B1A91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5B0B0F8"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4A7BFF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3DC597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760D11E"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Możliwość drukowania zapisu EKG w trakcie przeprowadzania próby</w:t>
            </w:r>
          </w:p>
        </w:tc>
        <w:tc>
          <w:tcPr>
            <w:tcW w:w="1134" w:type="dxa"/>
            <w:tcBorders>
              <w:top w:val="single" w:sz="4" w:space="0" w:color="000000"/>
              <w:left w:val="single" w:sz="4" w:space="0" w:color="000000"/>
              <w:bottom w:val="single" w:sz="4" w:space="0" w:color="000000"/>
              <w:right w:val="single" w:sz="4" w:space="0" w:color="000000"/>
            </w:tcBorders>
          </w:tcPr>
          <w:p w14:paraId="0843503B"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969A33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A0CCA24"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27C1CAE"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E6510A8"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Możliwość automatycznego wydruku po zapisie, analizie i na końcu każdej fazy badania</w:t>
            </w:r>
          </w:p>
        </w:tc>
        <w:tc>
          <w:tcPr>
            <w:tcW w:w="1134" w:type="dxa"/>
            <w:tcBorders>
              <w:top w:val="single" w:sz="4" w:space="0" w:color="000000"/>
              <w:left w:val="single" w:sz="4" w:space="0" w:color="000000"/>
              <w:bottom w:val="single" w:sz="4" w:space="0" w:color="000000"/>
              <w:right w:val="single" w:sz="4" w:space="0" w:color="000000"/>
            </w:tcBorders>
          </w:tcPr>
          <w:p w14:paraId="663CE7E1"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9987D5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BEF4472"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7B3C3F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6726C98"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Konfigurowanie parametrów filtrów sieciowych, mięśniowych i antydryftowego dla zapisu i analizy danych</w:t>
            </w:r>
          </w:p>
        </w:tc>
        <w:tc>
          <w:tcPr>
            <w:tcW w:w="1134" w:type="dxa"/>
            <w:tcBorders>
              <w:top w:val="single" w:sz="4" w:space="0" w:color="000000"/>
              <w:left w:val="single" w:sz="4" w:space="0" w:color="000000"/>
              <w:bottom w:val="single" w:sz="4" w:space="0" w:color="000000"/>
              <w:right w:val="single" w:sz="4" w:space="0" w:color="000000"/>
            </w:tcBorders>
          </w:tcPr>
          <w:p w14:paraId="0EBCD91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DE100F9"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BE723B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521AA2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7893A63"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Alarmy przekroczenia tętna, ciśnienia</w:t>
            </w:r>
          </w:p>
        </w:tc>
        <w:tc>
          <w:tcPr>
            <w:tcW w:w="1134" w:type="dxa"/>
            <w:tcBorders>
              <w:top w:val="single" w:sz="4" w:space="0" w:color="000000"/>
              <w:left w:val="single" w:sz="4" w:space="0" w:color="000000"/>
              <w:bottom w:val="single" w:sz="4" w:space="0" w:color="000000"/>
              <w:right w:val="single" w:sz="4" w:space="0" w:color="000000"/>
            </w:tcBorders>
          </w:tcPr>
          <w:p w14:paraId="4691C5D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160068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9021F2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D51DF9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38FAD7CE"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Pomiary automatyczne parametrów krzywej EKG, w tym poziom i nachylenie ST, załamek QRS, odcinek QT, QTc (po korekcji Bazetta, Fridericia, Hodgesa, Framinghama)</w:t>
            </w:r>
          </w:p>
        </w:tc>
        <w:tc>
          <w:tcPr>
            <w:tcW w:w="1134" w:type="dxa"/>
            <w:tcBorders>
              <w:top w:val="single" w:sz="4" w:space="0" w:color="000000"/>
              <w:left w:val="single" w:sz="4" w:space="0" w:color="000000"/>
              <w:bottom w:val="single" w:sz="4" w:space="0" w:color="000000"/>
              <w:right w:val="single" w:sz="4" w:space="0" w:color="000000"/>
            </w:tcBorders>
          </w:tcPr>
          <w:p w14:paraId="0A35C5AB"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BECDDB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3B99CFB"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171F01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B1367EF"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Pomiary ręczne odcinków na wstędze EKG</w:t>
            </w:r>
          </w:p>
        </w:tc>
        <w:tc>
          <w:tcPr>
            <w:tcW w:w="1134" w:type="dxa"/>
            <w:tcBorders>
              <w:top w:val="single" w:sz="4" w:space="0" w:color="000000"/>
              <w:left w:val="single" w:sz="4" w:space="0" w:color="000000"/>
              <w:bottom w:val="single" w:sz="4" w:space="0" w:color="000000"/>
              <w:right w:val="single" w:sz="4" w:space="0" w:color="000000"/>
            </w:tcBorders>
          </w:tcPr>
          <w:p w14:paraId="428718A9"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3C9E741"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B99E792"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2C80009"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DB60B3F"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Oznaczanie zdarzeń pacjenta w trakcie badania</w:t>
            </w:r>
          </w:p>
        </w:tc>
        <w:tc>
          <w:tcPr>
            <w:tcW w:w="1134" w:type="dxa"/>
            <w:tcBorders>
              <w:top w:val="single" w:sz="4" w:space="0" w:color="000000"/>
              <w:left w:val="single" w:sz="4" w:space="0" w:color="000000"/>
              <w:bottom w:val="single" w:sz="4" w:space="0" w:color="000000"/>
              <w:right w:val="single" w:sz="4" w:space="0" w:color="000000"/>
            </w:tcBorders>
          </w:tcPr>
          <w:p w14:paraId="5BDA4FA5"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12E630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A516C02"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A55B8AF"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759AF9F2"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System logów monitorujący działania w oprogramowaniu takie jak: logowanie, kasowanie danych, zmiany w opisach etc.</w:t>
            </w:r>
          </w:p>
        </w:tc>
        <w:tc>
          <w:tcPr>
            <w:tcW w:w="1134" w:type="dxa"/>
            <w:tcBorders>
              <w:top w:val="single" w:sz="4" w:space="0" w:color="000000"/>
              <w:left w:val="single" w:sz="4" w:space="0" w:color="000000"/>
              <w:bottom w:val="single" w:sz="4" w:space="0" w:color="000000"/>
              <w:right w:val="single" w:sz="4" w:space="0" w:color="000000"/>
            </w:tcBorders>
          </w:tcPr>
          <w:p w14:paraId="5573BA1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3B6E3E3"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F5A66D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0A95BD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C3471FD"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Cyrkiel do pomiarów manualnych</w:t>
            </w:r>
          </w:p>
        </w:tc>
        <w:tc>
          <w:tcPr>
            <w:tcW w:w="1134" w:type="dxa"/>
            <w:tcBorders>
              <w:top w:val="single" w:sz="4" w:space="0" w:color="000000"/>
              <w:left w:val="single" w:sz="4" w:space="0" w:color="000000"/>
              <w:bottom w:val="single" w:sz="4" w:space="0" w:color="000000"/>
              <w:right w:val="single" w:sz="4" w:space="0" w:color="000000"/>
            </w:tcBorders>
          </w:tcPr>
          <w:p w14:paraId="1305C391"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F2C3E2E"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A0EAAB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A292BAB"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87CEA81"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Konfigurowanie raportu końcowego</w:t>
            </w:r>
          </w:p>
        </w:tc>
        <w:tc>
          <w:tcPr>
            <w:tcW w:w="1134" w:type="dxa"/>
            <w:tcBorders>
              <w:top w:val="single" w:sz="4" w:space="0" w:color="000000"/>
              <w:left w:val="single" w:sz="4" w:space="0" w:color="000000"/>
              <w:bottom w:val="single" w:sz="4" w:space="0" w:color="000000"/>
              <w:right w:val="single" w:sz="4" w:space="0" w:color="000000"/>
            </w:tcBorders>
          </w:tcPr>
          <w:p w14:paraId="1B3D3739"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67C4FD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8507C7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FB710C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0D0AAEC2"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Możliwość tworzenia indywidualnych protokołów badania (w tym RAMP), przełączanie na funkcję RAMP</w:t>
            </w:r>
          </w:p>
        </w:tc>
        <w:tc>
          <w:tcPr>
            <w:tcW w:w="1134" w:type="dxa"/>
            <w:tcBorders>
              <w:top w:val="single" w:sz="4" w:space="0" w:color="000000"/>
              <w:left w:val="single" w:sz="4" w:space="0" w:color="000000"/>
              <w:bottom w:val="single" w:sz="4" w:space="0" w:color="000000"/>
              <w:right w:val="single" w:sz="4" w:space="0" w:color="000000"/>
            </w:tcBorders>
          </w:tcPr>
          <w:p w14:paraId="6DDEF881"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DF0574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E2A11F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2C45E0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325879EE"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 xml:space="preserve">Automatyczna kontrola cykloergometru </w:t>
            </w:r>
            <w:r w:rsidRPr="002707BA">
              <w:rPr>
                <w:rFonts w:eastAsia="Times New Roman" w:cs="Calibri"/>
                <w:color w:val="000000" w:themeColor="text1"/>
              </w:rPr>
              <w:lastRenderedPageBreak/>
              <w:t>lub bieżni</w:t>
            </w:r>
          </w:p>
        </w:tc>
        <w:tc>
          <w:tcPr>
            <w:tcW w:w="1134" w:type="dxa"/>
            <w:tcBorders>
              <w:top w:val="single" w:sz="4" w:space="0" w:color="000000"/>
              <w:left w:val="single" w:sz="4" w:space="0" w:color="000000"/>
              <w:bottom w:val="single" w:sz="4" w:space="0" w:color="000000"/>
              <w:right w:val="single" w:sz="4" w:space="0" w:color="000000"/>
            </w:tcBorders>
          </w:tcPr>
          <w:p w14:paraId="074A603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lastRenderedPageBreak/>
              <w:t xml:space="preserve">TAK, </w:t>
            </w:r>
            <w:r w:rsidRPr="002707BA">
              <w:rPr>
                <w:rFonts w:cs="Calibri"/>
                <w:color w:val="000000" w:themeColor="text1"/>
              </w:rPr>
              <w:lastRenderedPageBreak/>
              <w:t>podać</w:t>
            </w:r>
          </w:p>
        </w:tc>
        <w:tc>
          <w:tcPr>
            <w:tcW w:w="3685" w:type="dxa"/>
            <w:tcBorders>
              <w:top w:val="single" w:sz="4" w:space="0" w:color="000000"/>
              <w:left w:val="single" w:sz="4" w:space="0" w:color="000000"/>
              <w:bottom w:val="single" w:sz="4" w:space="0" w:color="000000"/>
              <w:right w:val="single" w:sz="4" w:space="0" w:color="000000"/>
            </w:tcBorders>
          </w:tcPr>
          <w:p w14:paraId="4B595BF8"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0779A7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EFFCE2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6957CF2"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Archiwizacja danych medycznych</w:t>
            </w:r>
          </w:p>
        </w:tc>
        <w:tc>
          <w:tcPr>
            <w:tcW w:w="1134" w:type="dxa"/>
            <w:tcBorders>
              <w:top w:val="single" w:sz="4" w:space="0" w:color="000000"/>
              <w:left w:val="single" w:sz="4" w:space="0" w:color="000000"/>
              <w:bottom w:val="single" w:sz="4" w:space="0" w:color="000000"/>
              <w:right w:val="single" w:sz="4" w:space="0" w:color="000000"/>
            </w:tcBorders>
          </w:tcPr>
          <w:p w14:paraId="0FE73FA3"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580FD0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370D0A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76E4F9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DEFB402"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Współpraca z bieżniami i ergometrami różnych producentów</w:t>
            </w:r>
          </w:p>
        </w:tc>
        <w:tc>
          <w:tcPr>
            <w:tcW w:w="1134" w:type="dxa"/>
            <w:tcBorders>
              <w:top w:val="single" w:sz="4" w:space="0" w:color="000000"/>
              <w:left w:val="single" w:sz="4" w:space="0" w:color="000000"/>
              <w:bottom w:val="single" w:sz="4" w:space="0" w:color="000000"/>
              <w:right w:val="single" w:sz="4" w:space="0" w:color="000000"/>
            </w:tcBorders>
          </w:tcPr>
          <w:p w14:paraId="4FD9A96F"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C45F91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DE66E2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A024C0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352C41F9"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Współpraca z ACTIVE DIRECTORY</w:t>
            </w:r>
          </w:p>
        </w:tc>
        <w:tc>
          <w:tcPr>
            <w:tcW w:w="1134" w:type="dxa"/>
            <w:tcBorders>
              <w:top w:val="single" w:sz="4" w:space="0" w:color="000000"/>
              <w:left w:val="single" w:sz="4" w:space="0" w:color="000000"/>
              <w:bottom w:val="single" w:sz="4" w:space="0" w:color="000000"/>
              <w:right w:val="single" w:sz="4" w:space="0" w:color="000000"/>
            </w:tcBorders>
          </w:tcPr>
          <w:p w14:paraId="7DEBD095"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AADF03E"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D72ACD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C1C18F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0CF6BD49"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Protokoły prób wysiłkowych na bieżni: Bruce, Zmodyfikowany Bruce, Bruce Rapid, Bruce Ramp, Zmodyfikowany Balke, EllestadA, Naughton, Balke-ware, Zmodyfikowany Naughton, Ellestad, ElestadB, USAFSAM2, Costill, USAFSAM3</w:t>
            </w:r>
          </w:p>
        </w:tc>
        <w:tc>
          <w:tcPr>
            <w:tcW w:w="1134" w:type="dxa"/>
            <w:tcBorders>
              <w:top w:val="single" w:sz="4" w:space="0" w:color="000000"/>
              <w:left w:val="single" w:sz="4" w:space="0" w:color="000000"/>
              <w:bottom w:val="single" w:sz="4" w:space="0" w:color="000000"/>
              <w:right w:val="single" w:sz="4" w:space="0" w:color="000000"/>
            </w:tcBorders>
          </w:tcPr>
          <w:p w14:paraId="70C84F3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F94E06E"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C77731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35C5AA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90F00F4"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Moduł analizujący ryzyka choroby wieńcowej</w:t>
            </w:r>
          </w:p>
        </w:tc>
        <w:tc>
          <w:tcPr>
            <w:tcW w:w="1134" w:type="dxa"/>
            <w:tcBorders>
              <w:top w:val="single" w:sz="4" w:space="0" w:color="000000"/>
              <w:left w:val="single" w:sz="4" w:space="0" w:color="000000"/>
              <w:bottom w:val="single" w:sz="4" w:space="0" w:color="000000"/>
              <w:right w:val="single" w:sz="4" w:space="0" w:color="000000"/>
            </w:tcBorders>
          </w:tcPr>
          <w:p w14:paraId="6FA45845"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EDB41C9"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84DFD1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D872699"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4E0B558"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Możliwość rozbudowy o moduł analizy ryzyka nagłej śmierci sercowej według kryteriów Seattle lub International.</w:t>
            </w:r>
          </w:p>
        </w:tc>
        <w:tc>
          <w:tcPr>
            <w:tcW w:w="1134" w:type="dxa"/>
            <w:tcBorders>
              <w:top w:val="single" w:sz="4" w:space="0" w:color="000000"/>
              <w:left w:val="single" w:sz="4" w:space="0" w:color="000000"/>
              <w:bottom w:val="single" w:sz="4" w:space="0" w:color="000000"/>
              <w:right w:val="single" w:sz="4" w:space="0" w:color="000000"/>
            </w:tcBorders>
          </w:tcPr>
          <w:p w14:paraId="5B99AAD0"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13AD018"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E7E4339"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2F3231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494F021"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rFonts w:eastAsia="Times New Roman" w:cs="Calibri"/>
                <w:color w:val="000000" w:themeColor="text1"/>
              </w:rPr>
              <w:t>Schemat rozmieszczenia elektrod z niezależną kontrolą jakość podłączenia każdej elektrody</w:t>
            </w:r>
          </w:p>
        </w:tc>
        <w:tc>
          <w:tcPr>
            <w:tcW w:w="1134" w:type="dxa"/>
            <w:tcBorders>
              <w:top w:val="single" w:sz="4" w:space="0" w:color="000000"/>
              <w:left w:val="single" w:sz="4" w:space="0" w:color="000000"/>
              <w:bottom w:val="single" w:sz="4" w:space="0" w:color="000000"/>
              <w:right w:val="single" w:sz="4" w:space="0" w:color="000000"/>
            </w:tcBorders>
          </w:tcPr>
          <w:p w14:paraId="40CD219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88E8483"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6045C1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CE5ACF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22834C0"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highlight w:val="white"/>
              </w:rPr>
              <w:t>Stacja Robocza z monitorem min 23”, dysk Twardy min 500 GB Pamięć Ram min 8 GB.</w:t>
            </w:r>
          </w:p>
          <w:p w14:paraId="6B7C811D" w14:textId="1706DF0D" w:rsidR="00411A3A" w:rsidRPr="002707BA" w:rsidRDefault="00411A3A" w:rsidP="000036D8">
            <w:pPr>
              <w:rPr>
                <w:rFonts w:eastAsia="Times New Roman" w:cs="Calibri"/>
                <w:color w:val="000000" w:themeColor="text1"/>
              </w:rPr>
            </w:pPr>
            <w:r w:rsidRPr="002707BA">
              <w:rPr>
                <w:rFonts w:eastAsia="Times New Roman" w:cs="Calibri"/>
                <w:color w:val="000000" w:themeColor="text1"/>
                <w:highlight w:val="white"/>
              </w:rPr>
              <w:t>Drukarka laserowa z funkcją autoduplex. System Operacyjny min. Windows 10.</w:t>
            </w:r>
            <w:r w:rsidR="0030555A">
              <w:rPr>
                <w:rFonts w:eastAsia="Times New Roman" w:cs="Calibri"/>
                <w:color w:val="000000" w:themeColor="text1"/>
                <w:highlight w:val="white"/>
              </w:rPr>
              <w:t xml:space="preserve"> </w:t>
            </w:r>
            <w:r w:rsidRPr="002707BA">
              <w:rPr>
                <w:rFonts w:eastAsia="Times New Roman" w:cs="Calibri"/>
                <w:color w:val="000000" w:themeColor="text1"/>
                <w:highlight w:val="white"/>
              </w:rPr>
              <w:t>Mysz bezprzewodowa, Klawiatura bezprzewodowa.</w:t>
            </w:r>
          </w:p>
          <w:p w14:paraId="22722DCC" w14:textId="77777777" w:rsidR="00411A3A" w:rsidRPr="002707BA" w:rsidRDefault="00411A3A" w:rsidP="000036D8">
            <w:pPr>
              <w:rPr>
                <w:rFonts w:eastAsia="Times New Roman" w:cs="Calibri"/>
                <w:color w:val="000000" w:themeColor="text1"/>
              </w:rPr>
            </w:pPr>
          </w:p>
          <w:p w14:paraId="1153B31E" w14:textId="77777777" w:rsidR="00411A3A" w:rsidRPr="002707BA" w:rsidRDefault="00411A3A" w:rsidP="000036D8">
            <w:pPr>
              <w:widowControl w:val="0"/>
              <w:autoSpaceDE w:val="0"/>
              <w:autoSpaceDN w:val="0"/>
              <w:adjustRightInd w:val="0"/>
              <w:rPr>
                <w:rFonts w:eastAsia="Calibri" w:cs="Calibri"/>
                <w:color w:val="000000" w:themeColor="text1"/>
              </w:rPr>
            </w:pPr>
          </w:p>
        </w:tc>
        <w:tc>
          <w:tcPr>
            <w:tcW w:w="1134" w:type="dxa"/>
            <w:tcBorders>
              <w:top w:val="single" w:sz="4" w:space="0" w:color="000000"/>
              <w:left w:val="single" w:sz="4" w:space="0" w:color="000000"/>
              <w:bottom w:val="single" w:sz="4" w:space="0" w:color="000000"/>
              <w:right w:val="single" w:sz="4" w:space="0" w:color="000000"/>
            </w:tcBorders>
          </w:tcPr>
          <w:p w14:paraId="530B4EB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3D824B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287E2FF"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304DA46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9288" w:type="dxa"/>
            <w:gridSpan w:val="3"/>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2DA949FB" w14:textId="1A2EF21B" w:rsidR="00411A3A" w:rsidRPr="002707BA" w:rsidRDefault="00411A3A" w:rsidP="000036D8">
            <w:pPr>
              <w:widowControl w:val="0"/>
              <w:pBdr>
                <w:top w:val="nil"/>
                <w:left w:val="nil"/>
                <w:bottom w:val="nil"/>
                <w:right w:val="nil"/>
                <w:between w:val="nil"/>
              </w:pBdr>
              <w:rPr>
                <w:rFonts w:eastAsia="Calibri" w:cs="Calibri"/>
                <w:color w:val="000000" w:themeColor="text1"/>
              </w:rPr>
            </w:pPr>
            <w:r w:rsidRPr="002707BA">
              <w:rPr>
                <w:rFonts w:eastAsia="Calibri" w:cs="Calibri"/>
                <w:b/>
                <w:color w:val="000000" w:themeColor="text1"/>
              </w:rPr>
              <w:t>Rejestrator holtera EKG 3 kanałowy</w:t>
            </w:r>
            <w:r w:rsidRPr="002707BA">
              <w:rPr>
                <w:rFonts w:eastAsia="Times New Roman" w:cs="Calibri"/>
                <w:b/>
                <w:color w:val="000000" w:themeColor="text1"/>
              </w:rPr>
              <w:t xml:space="preserve"> – </w:t>
            </w:r>
            <w:r w:rsidR="007A22EB">
              <w:rPr>
                <w:rFonts w:eastAsia="Times New Roman" w:cs="Calibri"/>
                <w:b/>
                <w:color w:val="000000" w:themeColor="text1"/>
              </w:rPr>
              <w:t>6</w:t>
            </w:r>
            <w:r w:rsidRPr="002707BA">
              <w:rPr>
                <w:rFonts w:eastAsia="Times New Roman" w:cs="Calibri"/>
                <w:b/>
                <w:color w:val="000000" w:themeColor="text1"/>
              </w:rPr>
              <w:t xml:space="preserve"> szt. </w:t>
            </w:r>
          </w:p>
        </w:tc>
      </w:tr>
      <w:tr w:rsidR="002707BA" w:rsidRPr="002707BA" w14:paraId="59EAD13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421C2F0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9288" w:type="dxa"/>
            <w:gridSpan w:val="3"/>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4E45B41A" w14:textId="77777777" w:rsidR="00411A3A" w:rsidRPr="002707BA" w:rsidRDefault="00411A3A" w:rsidP="000036D8">
            <w:pPr>
              <w:widowControl w:val="0"/>
              <w:pBdr>
                <w:top w:val="nil"/>
                <w:left w:val="nil"/>
                <w:bottom w:val="nil"/>
                <w:right w:val="nil"/>
                <w:between w:val="nil"/>
              </w:pBdr>
              <w:rPr>
                <w:rFonts w:eastAsia="Calibri" w:cs="Calibri"/>
                <w:b/>
                <w:color w:val="000000" w:themeColor="text1"/>
              </w:rPr>
            </w:pPr>
            <w:r w:rsidRPr="002707BA">
              <w:rPr>
                <w:rFonts w:eastAsia="Calibri" w:cs="Calibri"/>
                <w:b/>
                <w:color w:val="000000" w:themeColor="text1"/>
              </w:rPr>
              <w:t>Typ/model oferowanego sprzętu: .......................................</w:t>
            </w:r>
          </w:p>
          <w:p w14:paraId="631B33FE" w14:textId="77777777" w:rsidR="00411A3A" w:rsidRPr="002707BA" w:rsidRDefault="00411A3A" w:rsidP="000036D8">
            <w:pPr>
              <w:widowControl w:val="0"/>
              <w:pBdr>
                <w:top w:val="nil"/>
                <w:left w:val="nil"/>
                <w:bottom w:val="nil"/>
                <w:right w:val="nil"/>
                <w:between w:val="nil"/>
              </w:pBdr>
              <w:rPr>
                <w:rFonts w:eastAsia="Calibri" w:cs="Calibri"/>
                <w:b/>
                <w:color w:val="000000" w:themeColor="text1"/>
              </w:rPr>
            </w:pPr>
            <w:r w:rsidRPr="002707BA">
              <w:rPr>
                <w:rFonts w:eastAsia="Calibri" w:cs="Calibri"/>
                <w:b/>
                <w:color w:val="000000" w:themeColor="text1"/>
              </w:rPr>
              <w:t>Producent: .........................................................................</w:t>
            </w:r>
          </w:p>
          <w:p w14:paraId="25A67C5B" w14:textId="77777777" w:rsidR="00411A3A" w:rsidRPr="002707BA" w:rsidRDefault="00411A3A" w:rsidP="000036D8">
            <w:pPr>
              <w:widowControl w:val="0"/>
              <w:pBdr>
                <w:top w:val="nil"/>
                <w:left w:val="nil"/>
                <w:bottom w:val="nil"/>
                <w:right w:val="nil"/>
                <w:between w:val="nil"/>
              </w:pBdr>
              <w:rPr>
                <w:rFonts w:eastAsia="Calibri" w:cs="Calibri"/>
                <w:b/>
                <w:color w:val="000000" w:themeColor="text1"/>
              </w:rPr>
            </w:pPr>
            <w:r w:rsidRPr="002707BA">
              <w:rPr>
                <w:rFonts w:eastAsia="Calibri" w:cs="Calibri"/>
                <w:b/>
                <w:color w:val="000000" w:themeColor="text1"/>
              </w:rPr>
              <w:t>Kraj produkcji: ...................................................................</w:t>
            </w:r>
          </w:p>
          <w:p w14:paraId="7EFD63CE"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r w:rsidRPr="002707BA">
              <w:rPr>
                <w:rFonts w:eastAsia="Calibri" w:cs="Calibri"/>
                <w:b/>
                <w:color w:val="000000" w:themeColor="text1"/>
              </w:rPr>
              <w:t>Rok produkcji: ...................................................................</w:t>
            </w:r>
          </w:p>
        </w:tc>
      </w:tr>
      <w:tr w:rsidR="002707BA" w:rsidRPr="002707BA" w14:paraId="02CF91A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06A17A9"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11A6399"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rPr>
              <w:t>Rejestrator 3, -kanałowy (stosownie od ustawień i rozmieszczenia elektrod)</w:t>
            </w:r>
          </w:p>
        </w:tc>
        <w:tc>
          <w:tcPr>
            <w:tcW w:w="1134" w:type="dxa"/>
            <w:tcBorders>
              <w:top w:val="single" w:sz="4" w:space="0" w:color="000000"/>
              <w:left w:val="single" w:sz="4" w:space="0" w:color="000000"/>
              <w:bottom w:val="single" w:sz="4" w:space="0" w:color="000000"/>
              <w:right w:val="single" w:sz="4" w:space="0" w:color="000000"/>
            </w:tcBorders>
          </w:tcPr>
          <w:p w14:paraId="0C6B96B6"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6818B7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8871B9A"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012483E"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86A574F"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rPr>
              <w:t xml:space="preserve">Zapis danych w trybie 3 kanałowym z 5 elektrod </w:t>
            </w:r>
          </w:p>
        </w:tc>
        <w:tc>
          <w:tcPr>
            <w:tcW w:w="1134" w:type="dxa"/>
            <w:tcBorders>
              <w:top w:val="single" w:sz="4" w:space="0" w:color="000000"/>
              <w:left w:val="single" w:sz="4" w:space="0" w:color="000000"/>
              <w:bottom w:val="single" w:sz="4" w:space="0" w:color="000000"/>
              <w:right w:val="single" w:sz="4" w:space="0" w:color="000000"/>
            </w:tcBorders>
          </w:tcPr>
          <w:p w14:paraId="72A42193"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DA9073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B9586A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23AD37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5D035A8" w14:textId="77777777" w:rsidR="00411A3A" w:rsidRPr="002707BA" w:rsidRDefault="00411A3A" w:rsidP="000036D8">
            <w:pPr>
              <w:widowControl w:val="0"/>
              <w:autoSpaceDE w:val="0"/>
              <w:autoSpaceDN w:val="0"/>
              <w:adjustRightInd w:val="0"/>
              <w:rPr>
                <w:rFonts w:cs="Calibri"/>
                <w:color w:val="000000" w:themeColor="text1"/>
              </w:rPr>
            </w:pPr>
            <w:r w:rsidRPr="002707BA">
              <w:rPr>
                <w:rFonts w:cs="Calibri"/>
                <w:color w:val="000000" w:themeColor="text1"/>
              </w:rPr>
              <w:t>Rejestrowane odprowadzenia:</w:t>
            </w:r>
          </w:p>
          <w:p w14:paraId="2FA74061"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rPr>
              <w:t>- 3 odprowadzenia: mV1, mV3, mV5</w:t>
            </w:r>
          </w:p>
        </w:tc>
        <w:tc>
          <w:tcPr>
            <w:tcW w:w="1134" w:type="dxa"/>
            <w:tcBorders>
              <w:top w:val="single" w:sz="4" w:space="0" w:color="000000"/>
              <w:left w:val="single" w:sz="4" w:space="0" w:color="000000"/>
              <w:bottom w:val="single" w:sz="4" w:space="0" w:color="000000"/>
              <w:right w:val="single" w:sz="4" w:space="0" w:color="000000"/>
            </w:tcBorders>
          </w:tcPr>
          <w:p w14:paraId="3E5D949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71B40E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4205BE4"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25C93D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4A11FD0"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highlight w:val="white"/>
              </w:rPr>
              <w:t>Klawiatura: Mikroprzełączniki</w:t>
            </w:r>
          </w:p>
        </w:tc>
        <w:tc>
          <w:tcPr>
            <w:tcW w:w="1134" w:type="dxa"/>
            <w:tcBorders>
              <w:top w:val="single" w:sz="4" w:space="0" w:color="000000"/>
              <w:left w:val="single" w:sz="4" w:space="0" w:color="000000"/>
              <w:bottom w:val="single" w:sz="4" w:space="0" w:color="000000"/>
              <w:right w:val="single" w:sz="4" w:space="0" w:color="000000"/>
            </w:tcBorders>
          </w:tcPr>
          <w:p w14:paraId="344E2D9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637576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748146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871F50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6D1ADAF"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highlight w:val="white"/>
              </w:rPr>
              <w:t>Sprawdzanie niepodłączonych odprowadzeń</w:t>
            </w:r>
          </w:p>
        </w:tc>
        <w:tc>
          <w:tcPr>
            <w:tcW w:w="1134" w:type="dxa"/>
            <w:tcBorders>
              <w:top w:val="single" w:sz="4" w:space="0" w:color="000000"/>
              <w:left w:val="single" w:sz="4" w:space="0" w:color="000000"/>
              <w:bottom w:val="single" w:sz="4" w:space="0" w:color="000000"/>
              <w:right w:val="single" w:sz="4" w:space="0" w:color="000000"/>
            </w:tcBorders>
          </w:tcPr>
          <w:p w14:paraId="65010FD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4CA1301"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4BD4B4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342D9B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6A7A483"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highlight w:val="white"/>
              </w:rPr>
              <w:t xml:space="preserve">Minimum dwa sposoby weryfikacji poprawności podłączenia elektrod na ekranie rejestratora- wykres słupkowy zakłóceń, prezentacja wstęgi EKG z każdego odprowadzenia </w:t>
            </w:r>
          </w:p>
        </w:tc>
        <w:tc>
          <w:tcPr>
            <w:tcW w:w="1134" w:type="dxa"/>
            <w:tcBorders>
              <w:top w:val="single" w:sz="4" w:space="0" w:color="000000"/>
              <w:left w:val="single" w:sz="4" w:space="0" w:color="000000"/>
              <w:bottom w:val="single" w:sz="4" w:space="0" w:color="000000"/>
              <w:right w:val="single" w:sz="4" w:space="0" w:color="000000"/>
            </w:tcBorders>
          </w:tcPr>
          <w:p w14:paraId="485F1DD1"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407A7CE"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918CA2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CFC9FAE"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286B059"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highlight w:val="white"/>
              </w:rPr>
              <w:t xml:space="preserve">Czas zapisu : 12 godzin, 24 godziny, 48 godzin, </w:t>
            </w:r>
          </w:p>
        </w:tc>
        <w:tc>
          <w:tcPr>
            <w:tcW w:w="1134" w:type="dxa"/>
            <w:tcBorders>
              <w:top w:val="single" w:sz="4" w:space="0" w:color="000000"/>
              <w:left w:val="single" w:sz="4" w:space="0" w:color="000000"/>
              <w:bottom w:val="single" w:sz="4" w:space="0" w:color="000000"/>
              <w:right w:val="single" w:sz="4" w:space="0" w:color="000000"/>
            </w:tcBorders>
          </w:tcPr>
          <w:p w14:paraId="642833E0"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p w14:paraId="755B07A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p>
          <w:p w14:paraId="404114AA" w14:textId="15B6AFF6"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highlight w:val="white"/>
              </w:rPr>
              <w:t>Czas zapisu : 12 godzin, 24 godziny, 48 godzin,</w:t>
            </w:r>
            <w:r w:rsidRPr="002707BA">
              <w:rPr>
                <w:rFonts w:cs="Calibri"/>
                <w:color w:val="000000" w:themeColor="text1"/>
              </w:rPr>
              <w:t xml:space="preserve"> - </w:t>
            </w:r>
            <w:r w:rsidR="0004507E" w:rsidRPr="002707BA">
              <w:rPr>
                <w:rFonts w:cs="Calibri"/>
                <w:color w:val="000000" w:themeColor="text1"/>
              </w:rPr>
              <w:lastRenderedPageBreak/>
              <w:t>2,5</w:t>
            </w:r>
            <w:r w:rsidRPr="002707BA">
              <w:rPr>
                <w:rFonts w:cs="Calibri"/>
                <w:color w:val="000000" w:themeColor="text1"/>
              </w:rPr>
              <w:t xml:space="preserve"> pkt</w:t>
            </w:r>
          </w:p>
          <w:p w14:paraId="1BC2A1CA" w14:textId="51D21B8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 xml:space="preserve">Powyżej 48 godzin </w:t>
            </w:r>
            <w:r w:rsidR="0004507E" w:rsidRPr="002707BA">
              <w:rPr>
                <w:rFonts w:cs="Calibri"/>
                <w:color w:val="000000" w:themeColor="text1"/>
              </w:rPr>
              <w:t>5</w:t>
            </w:r>
            <w:r w:rsidRPr="002707BA">
              <w:rPr>
                <w:rFonts w:cs="Calibri"/>
                <w:color w:val="000000" w:themeColor="text1"/>
              </w:rPr>
              <w:t xml:space="preserve"> pkt</w:t>
            </w:r>
          </w:p>
        </w:tc>
        <w:tc>
          <w:tcPr>
            <w:tcW w:w="3685" w:type="dxa"/>
            <w:tcBorders>
              <w:top w:val="single" w:sz="4" w:space="0" w:color="000000"/>
              <w:left w:val="single" w:sz="4" w:space="0" w:color="000000"/>
              <w:bottom w:val="single" w:sz="4" w:space="0" w:color="000000"/>
              <w:right w:val="single" w:sz="4" w:space="0" w:color="000000"/>
            </w:tcBorders>
          </w:tcPr>
          <w:p w14:paraId="14C588A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B82B17F"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70F552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2430BCB"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highlight w:val="white"/>
              </w:rPr>
              <w:t>Długość rejestracji: 200 – 900 MB przez 24h (zależny od sygnału I liczby odprowadzeń)</w:t>
            </w:r>
          </w:p>
        </w:tc>
        <w:tc>
          <w:tcPr>
            <w:tcW w:w="1134" w:type="dxa"/>
            <w:tcBorders>
              <w:top w:val="single" w:sz="4" w:space="0" w:color="000000"/>
              <w:left w:val="single" w:sz="4" w:space="0" w:color="000000"/>
              <w:bottom w:val="single" w:sz="4" w:space="0" w:color="000000"/>
              <w:right w:val="single" w:sz="4" w:space="0" w:color="000000"/>
            </w:tcBorders>
          </w:tcPr>
          <w:p w14:paraId="512834ED"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E833B32"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89BEAC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FE0482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A3CD30B"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highlight w:val="white"/>
              </w:rPr>
              <w:t>Czujnik aktywności fizycznej pacjenta</w:t>
            </w:r>
          </w:p>
        </w:tc>
        <w:tc>
          <w:tcPr>
            <w:tcW w:w="1134" w:type="dxa"/>
            <w:tcBorders>
              <w:top w:val="single" w:sz="4" w:space="0" w:color="000000"/>
              <w:left w:val="single" w:sz="4" w:space="0" w:color="000000"/>
              <w:bottom w:val="single" w:sz="4" w:space="0" w:color="000000"/>
              <w:right w:val="single" w:sz="4" w:space="0" w:color="000000"/>
            </w:tcBorders>
          </w:tcPr>
          <w:p w14:paraId="2A78FC6D"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E78BA9C"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F213C0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08ADB1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A03D281"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highlight w:val="white"/>
              </w:rPr>
              <w:t>Wyświetlacz LCD do  2,1” o rozdzielczości 128x64</w:t>
            </w:r>
          </w:p>
        </w:tc>
        <w:tc>
          <w:tcPr>
            <w:tcW w:w="1134" w:type="dxa"/>
            <w:tcBorders>
              <w:top w:val="single" w:sz="4" w:space="0" w:color="000000"/>
              <w:left w:val="single" w:sz="4" w:space="0" w:color="000000"/>
              <w:bottom w:val="single" w:sz="4" w:space="0" w:color="000000"/>
              <w:right w:val="single" w:sz="4" w:space="0" w:color="000000"/>
            </w:tcBorders>
          </w:tcPr>
          <w:p w14:paraId="3FAF6DD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81595D1"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6FFFE99"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909C9B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78C4939"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highlight w:val="white"/>
              </w:rPr>
              <w:t>Waga rejestratora max. 110g</w:t>
            </w:r>
          </w:p>
        </w:tc>
        <w:tc>
          <w:tcPr>
            <w:tcW w:w="1134" w:type="dxa"/>
            <w:tcBorders>
              <w:top w:val="single" w:sz="4" w:space="0" w:color="000000"/>
              <w:left w:val="single" w:sz="4" w:space="0" w:color="000000"/>
              <w:bottom w:val="single" w:sz="4" w:space="0" w:color="000000"/>
              <w:right w:val="single" w:sz="4" w:space="0" w:color="000000"/>
            </w:tcBorders>
          </w:tcPr>
          <w:p w14:paraId="6BE1DE1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311A551"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892739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5D71C3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861006E"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highlight w:val="white"/>
              </w:rPr>
              <w:t>Wymiary rejestratora: max. 105 x 65 x 24 mm</w:t>
            </w:r>
          </w:p>
        </w:tc>
        <w:tc>
          <w:tcPr>
            <w:tcW w:w="1134" w:type="dxa"/>
            <w:tcBorders>
              <w:top w:val="single" w:sz="4" w:space="0" w:color="000000"/>
              <w:left w:val="single" w:sz="4" w:space="0" w:color="000000"/>
              <w:bottom w:val="single" w:sz="4" w:space="0" w:color="000000"/>
              <w:right w:val="single" w:sz="4" w:space="0" w:color="000000"/>
            </w:tcBorders>
          </w:tcPr>
          <w:p w14:paraId="2C5A4F22"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F9A96A8"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D6D2FFF"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5682E8E"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8CEF639"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highlight w:val="white"/>
              </w:rPr>
              <w:t xml:space="preserve">Długość kabla pacjenta w zależności od odprowadzenia: min. 40 max. 90 cm </w:t>
            </w:r>
          </w:p>
        </w:tc>
        <w:tc>
          <w:tcPr>
            <w:tcW w:w="1134" w:type="dxa"/>
            <w:tcBorders>
              <w:top w:val="single" w:sz="4" w:space="0" w:color="000000"/>
              <w:left w:val="single" w:sz="4" w:space="0" w:color="000000"/>
              <w:bottom w:val="single" w:sz="4" w:space="0" w:color="000000"/>
              <w:right w:val="single" w:sz="4" w:space="0" w:color="000000"/>
            </w:tcBorders>
          </w:tcPr>
          <w:p w14:paraId="76C8AD43"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BABEB43"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9DA068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0D72E7E"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A1F5DFC"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highlight w:val="white"/>
              </w:rPr>
              <w:t>Transmisja danych za pomocą USB,z  możliwością wyświetlania zapisu EKG oraz poziomu szumów z każdego odprowadzenia na ekranie komputera oraz przy użyciu  Karty SD</w:t>
            </w:r>
          </w:p>
        </w:tc>
        <w:tc>
          <w:tcPr>
            <w:tcW w:w="1134" w:type="dxa"/>
            <w:tcBorders>
              <w:top w:val="single" w:sz="4" w:space="0" w:color="000000"/>
              <w:left w:val="single" w:sz="4" w:space="0" w:color="000000"/>
              <w:bottom w:val="single" w:sz="4" w:space="0" w:color="000000"/>
              <w:right w:val="single" w:sz="4" w:space="0" w:color="000000"/>
            </w:tcBorders>
          </w:tcPr>
          <w:p w14:paraId="4065479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8784AC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72F814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C39D03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0F4F5DE"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highlight w:val="white"/>
              </w:rPr>
              <w:t>Automatyczne włączenie rejestratora po 20 min. od włożenia baterii bez wprowadzania danych pacjenta</w:t>
            </w:r>
          </w:p>
        </w:tc>
        <w:tc>
          <w:tcPr>
            <w:tcW w:w="1134" w:type="dxa"/>
            <w:tcBorders>
              <w:top w:val="single" w:sz="4" w:space="0" w:color="000000"/>
              <w:left w:val="single" w:sz="4" w:space="0" w:color="000000"/>
              <w:bottom w:val="single" w:sz="4" w:space="0" w:color="000000"/>
              <w:right w:val="single" w:sz="4" w:space="0" w:color="000000"/>
            </w:tcBorders>
          </w:tcPr>
          <w:p w14:paraId="7089081B"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408F86E"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3F825C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47F8184"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A98A78D"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highlight w:val="white"/>
              </w:rPr>
              <w:t xml:space="preserve">Możliwość edycji parametrów badania z poziomu rejestratora </w:t>
            </w:r>
          </w:p>
        </w:tc>
        <w:tc>
          <w:tcPr>
            <w:tcW w:w="1134" w:type="dxa"/>
            <w:tcBorders>
              <w:top w:val="single" w:sz="4" w:space="0" w:color="000000"/>
              <w:left w:val="single" w:sz="4" w:space="0" w:color="000000"/>
              <w:bottom w:val="single" w:sz="4" w:space="0" w:color="000000"/>
              <w:right w:val="single" w:sz="4" w:space="0" w:color="000000"/>
            </w:tcBorders>
          </w:tcPr>
          <w:p w14:paraId="2D60BD2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344DDA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399A06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1CD787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2924F48"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highlight w:val="white"/>
              </w:rPr>
              <w:t xml:space="preserve">Częstotliwość próbkowania 8 x 2000Hz </w:t>
            </w:r>
          </w:p>
        </w:tc>
        <w:tc>
          <w:tcPr>
            <w:tcW w:w="1134" w:type="dxa"/>
            <w:tcBorders>
              <w:top w:val="single" w:sz="4" w:space="0" w:color="000000"/>
              <w:left w:val="single" w:sz="4" w:space="0" w:color="000000"/>
              <w:bottom w:val="single" w:sz="4" w:space="0" w:color="000000"/>
              <w:right w:val="single" w:sz="4" w:space="0" w:color="000000"/>
            </w:tcBorders>
          </w:tcPr>
          <w:p w14:paraId="51F85AE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FC3BF95"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BD7215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7AB712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71FAD12"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highlight w:val="white"/>
              </w:rPr>
              <w:t>Rozdzielczości  przetwornika AD przy rejestracji 24 bity</w:t>
            </w:r>
          </w:p>
        </w:tc>
        <w:tc>
          <w:tcPr>
            <w:tcW w:w="1134" w:type="dxa"/>
            <w:tcBorders>
              <w:top w:val="single" w:sz="4" w:space="0" w:color="000000"/>
              <w:left w:val="single" w:sz="4" w:space="0" w:color="000000"/>
              <w:bottom w:val="single" w:sz="4" w:space="0" w:color="000000"/>
              <w:right w:val="single" w:sz="4" w:space="0" w:color="000000"/>
            </w:tcBorders>
          </w:tcPr>
          <w:p w14:paraId="353F5A3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A74BF2E"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1CCC7D2"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7265049"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3E2BFE9"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highlight w:val="white"/>
              </w:rPr>
              <w:t>Funkcja wykrywania rozrusznika 100us przy próbkowaniu min. 40000Hz</w:t>
            </w:r>
          </w:p>
        </w:tc>
        <w:tc>
          <w:tcPr>
            <w:tcW w:w="1134" w:type="dxa"/>
            <w:tcBorders>
              <w:top w:val="single" w:sz="4" w:space="0" w:color="000000"/>
              <w:left w:val="single" w:sz="4" w:space="0" w:color="000000"/>
              <w:bottom w:val="single" w:sz="4" w:space="0" w:color="000000"/>
              <w:right w:val="single" w:sz="4" w:space="0" w:color="000000"/>
            </w:tcBorders>
          </w:tcPr>
          <w:p w14:paraId="1CE91AC0"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5B3E7B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DD6D9A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81A9E8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0416A33"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highlight w:val="white"/>
              </w:rPr>
              <w:t>Zapis danych na karcie pamięci typu SD do 2 GB</w:t>
            </w:r>
          </w:p>
        </w:tc>
        <w:tc>
          <w:tcPr>
            <w:tcW w:w="1134" w:type="dxa"/>
            <w:tcBorders>
              <w:top w:val="single" w:sz="4" w:space="0" w:color="000000"/>
              <w:left w:val="single" w:sz="4" w:space="0" w:color="000000"/>
              <w:bottom w:val="single" w:sz="4" w:space="0" w:color="000000"/>
              <w:right w:val="single" w:sz="4" w:space="0" w:color="000000"/>
            </w:tcBorders>
          </w:tcPr>
          <w:p w14:paraId="189424B6"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651091A"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F30230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6689FC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6C6737A"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rPr>
              <w:t>Detekcja pracy stymulatora</w:t>
            </w:r>
          </w:p>
        </w:tc>
        <w:tc>
          <w:tcPr>
            <w:tcW w:w="1134" w:type="dxa"/>
            <w:tcBorders>
              <w:top w:val="single" w:sz="4" w:space="0" w:color="000000"/>
              <w:left w:val="single" w:sz="4" w:space="0" w:color="000000"/>
              <w:bottom w:val="single" w:sz="4" w:space="0" w:color="000000"/>
              <w:right w:val="single" w:sz="4" w:space="0" w:color="000000"/>
            </w:tcBorders>
          </w:tcPr>
          <w:p w14:paraId="1648F586"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7FFE63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60F030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4BC82DB"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EF4F820"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rPr>
              <w:t>Przycisk zdarzeń pacjenta wraz z zapisem głosowym (wbudowany mikrofon), długość nagrania 10 s</w:t>
            </w:r>
          </w:p>
        </w:tc>
        <w:tc>
          <w:tcPr>
            <w:tcW w:w="1134" w:type="dxa"/>
            <w:tcBorders>
              <w:top w:val="single" w:sz="4" w:space="0" w:color="000000"/>
              <w:left w:val="single" w:sz="4" w:space="0" w:color="000000"/>
              <w:bottom w:val="single" w:sz="4" w:space="0" w:color="000000"/>
              <w:right w:val="single" w:sz="4" w:space="0" w:color="000000"/>
            </w:tcBorders>
          </w:tcPr>
          <w:p w14:paraId="16DFEB79"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7594093"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2EFF01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8F4AD5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DA9BA9E"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rPr>
              <w:t>Zakres częstotliwości (wyłączone filtry cyfrowe): 0,049 Hz – 220 Hz</w:t>
            </w:r>
          </w:p>
        </w:tc>
        <w:tc>
          <w:tcPr>
            <w:tcW w:w="1134" w:type="dxa"/>
            <w:tcBorders>
              <w:top w:val="single" w:sz="4" w:space="0" w:color="000000"/>
              <w:left w:val="single" w:sz="4" w:space="0" w:color="000000"/>
              <w:bottom w:val="single" w:sz="4" w:space="0" w:color="000000"/>
              <w:right w:val="single" w:sz="4" w:space="0" w:color="000000"/>
            </w:tcBorders>
          </w:tcPr>
          <w:p w14:paraId="0369101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09B5A9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5018129"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9DB2922"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7C5B15B"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rPr>
              <w:t>Rozdzielczość przetwornika AD przy rejestracji głosu: 10 bitów</w:t>
            </w:r>
          </w:p>
        </w:tc>
        <w:tc>
          <w:tcPr>
            <w:tcW w:w="1134" w:type="dxa"/>
            <w:tcBorders>
              <w:top w:val="single" w:sz="4" w:space="0" w:color="000000"/>
              <w:left w:val="single" w:sz="4" w:space="0" w:color="000000"/>
              <w:bottom w:val="single" w:sz="4" w:space="0" w:color="000000"/>
              <w:right w:val="single" w:sz="4" w:space="0" w:color="000000"/>
            </w:tcBorders>
          </w:tcPr>
          <w:p w14:paraId="4631A5C8"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9B1CC8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570F9B4"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5C4DB7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C230D7D"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rPr>
              <w:t xml:space="preserve">Impedancja wejściowa: &gt; 20 MΩ </w:t>
            </w:r>
          </w:p>
        </w:tc>
        <w:tc>
          <w:tcPr>
            <w:tcW w:w="1134" w:type="dxa"/>
            <w:tcBorders>
              <w:top w:val="single" w:sz="4" w:space="0" w:color="000000"/>
              <w:left w:val="single" w:sz="4" w:space="0" w:color="000000"/>
              <w:bottom w:val="single" w:sz="4" w:space="0" w:color="000000"/>
              <w:right w:val="single" w:sz="4" w:space="0" w:color="000000"/>
            </w:tcBorders>
          </w:tcPr>
          <w:p w14:paraId="27C937EC"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D732575"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647352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A28668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AF11CEF"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rPr>
              <w:t>Wskaźnik niskiej baterii: sygnał dźwiękowy i komunikat na wyświetlaczu</w:t>
            </w:r>
          </w:p>
        </w:tc>
        <w:tc>
          <w:tcPr>
            <w:tcW w:w="1134" w:type="dxa"/>
            <w:tcBorders>
              <w:top w:val="single" w:sz="4" w:space="0" w:color="000000"/>
              <w:left w:val="single" w:sz="4" w:space="0" w:color="000000"/>
              <w:bottom w:val="single" w:sz="4" w:space="0" w:color="000000"/>
              <w:right w:val="single" w:sz="4" w:space="0" w:color="000000"/>
            </w:tcBorders>
          </w:tcPr>
          <w:p w14:paraId="1EEFCDE6"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0BAB88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7B4173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4CE953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43E8750"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rPr>
              <w:t>Współczynnik tłumienia CMR (z filtrem cyfrowym): &gt; 100 dB (&gt; 115 dB)-dla kabla 5 odprowadzeniowego</w:t>
            </w:r>
          </w:p>
        </w:tc>
        <w:tc>
          <w:tcPr>
            <w:tcW w:w="1134" w:type="dxa"/>
            <w:tcBorders>
              <w:top w:val="single" w:sz="4" w:space="0" w:color="000000"/>
              <w:left w:val="single" w:sz="4" w:space="0" w:color="000000"/>
              <w:bottom w:val="single" w:sz="4" w:space="0" w:color="000000"/>
              <w:right w:val="single" w:sz="4" w:space="0" w:color="000000"/>
            </w:tcBorders>
          </w:tcPr>
          <w:p w14:paraId="1DD9F456"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D7F4CDA"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82AE99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2EB98E2"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354F243"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rPr>
              <w:t xml:space="preserve">Możliwość włączenia/wyłączenia dźwięku klawiszy </w:t>
            </w:r>
          </w:p>
        </w:tc>
        <w:tc>
          <w:tcPr>
            <w:tcW w:w="1134" w:type="dxa"/>
            <w:tcBorders>
              <w:top w:val="single" w:sz="4" w:space="0" w:color="000000"/>
              <w:left w:val="single" w:sz="4" w:space="0" w:color="000000"/>
              <w:bottom w:val="single" w:sz="4" w:space="0" w:color="000000"/>
              <w:right w:val="single" w:sz="4" w:space="0" w:color="000000"/>
            </w:tcBorders>
          </w:tcPr>
          <w:p w14:paraId="4CDEDE3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CFFB0B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DF1D6C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1503DE4"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E632D38"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rPr>
              <w:t>Zasilanie za pomocą 2 baterii lub akumulatorów AA</w:t>
            </w:r>
          </w:p>
        </w:tc>
        <w:tc>
          <w:tcPr>
            <w:tcW w:w="1134" w:type="dxa"/>
            <w:tcBorders>
              <w:top w:val="single" w:sz="4" w:space="0" w:color="000000"/>
              <w:left w:val="single" w:sz="4" w:space="0" w:color="000000"/>
              <w:bottom w:val="single" w:sz="4" w:space="0" w:color="000000"/>
              <w:right w:val="single" w:sz="4" w:space="0" w:color="000000"/>
            </w:tcBorders>
          </w:tcPr>
          <w:p w14:paraId="7DCA8B91"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E592BCA"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49EA52A"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1CA37F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5D1A8C4"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rPr>
              <w:t>Dodatkowe, wewnętrzne zasilanie do podtrzymywania zapisu w trakcie wymiany baterii/akumulatorów.</w:t>
            </w:r>
          </w:p>
        </w:tc>
        <w:tc>
          <w:tcPr>
            <w:tcW w:w="1134" w:type="dxa"/>
            <w:tcBorders>
              <w:top w:val="single" w:sz="4" w:space="0" w:color="000000"/>
              <w:left w:val="single" w:sz="4" w:space="0" w:color="000000"/>
              <w:bottom w:val="single" w:sz="4" w:space="0" w:color="000000"/>
              <w:right w:val="single" w:sz="4" w:space="0" w:color="000000"/>
            </w:tcBorders>
          </w:tcPr>
          <w:p w14:paraId="77443D38"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FED7B4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DA9220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532FE5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05457C0" w14:textId="77777777" w:rsidR="00411A3A" w:rsidRPr="002707BA" w:rsidRDefault="00411A3A" w:rsidP="000036D8">
            <w:pPr>
              <w:spacing w:line="360" w:lineRule="auto"/>
              <w:rPr>
                <w:rFonts w:eastAsia="Times New Roman" w:cs="Calibri"/>
                <w:color w:val="000000" w:themeColor="text1"/>
                <w:highlight w:val="white"/>
              </w:rPr>
            </w:pPr>
            <w:r w:rsidRPr="002707BA">
              <w:rPr>
                <w:rFonts w:cs="Calibri"/>
                <w:color w:val="000000" w:themeColor="text1"/>
              </w:rPr>
              <w:t>Obudowa z PC-ABS</w:t>
            </w:r>
          </w:p>
        </w:tc>
        <w:tc>
          <w:tcPr>
            <w:tcW w:w="1134" w:type="dxa"/>
            <w:tcBorders>
              <w:top w:val="single" w:sz="4" w:space="0" w:color="000000"/>
              <w:left w:val="single" w:sz="4" w:space="0" w:color="000000"/>
              <w:bottom w:val="single" w:sz="4" w:space="0" w:color="000000"/>
              <w:right w:val="single" w:sz="4" w:space="0" w:color="000000"/>
            </w:tcBorders>
          </w:tcPr>
          <w:p w14:paraId="7EB73C3C"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68EC1AE"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E6FD6B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1C8B3D0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9288" w:type="dxa"/>
            <w:gridSpan w:val="3"/>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24B06718" w14:textId="3AE4AC61" w:rsidR="00411A3A" w:rsidRPr="002707BA" w:rsidRDefault="00411A3A" w:rsidP="000036D8">
            <w:pPr>
              <w:widowControl w:val="0"/>
              <w:pBdr>
                <w:top w:val="nil"/>
                <w:left w:val="nil"/>
                <w:bottom w:val="nil"/>
                <w:right w:val="nil"/>
                <w:between w:val="nil"/>
              </w:pBdr>
              <w:rPr>
                <w:rFonts w:eastAsia="Calibri" w:cs="Calibri"/>
                <w:color w:val="000000" w:themeColor="text1"/>
              </w:rPr>
            </w:pPr>
            <w:r w:rsidRPr="002707BA">
              <w:rPr>
                <w:rFonts w:eastAsia="Calibri" w:cs="Calibri"/>
                <w:b/>
                <w:color w:val="000000" w:themeColor="text1"/>
              </w:rPr>
              <w:t>Rejestrator holtera EKG 12 kanałowy</w:t>
            </w:r>
            <w:r w:rsidRPr="002707BA">
              <w:rPr>
                <w:rFonts w:eastAsia="Times New Roman" w:cs="Calibri"/>
                <w:b/>
                <w:color w:val="000000" w:themeColor="text1"/>
              </w:rPr>
              <w:t xml:space="preserve"> – </w:t>
            </w:r>
            <w:r w:rsidR="007A22EB">
              <w:rPr>
                <w:rFonts w:eastAsia="Times New Roman" w:cs="Calibri"/>
                <w:b/>
                <w:color w:val="000000" w:themeColor="text1"/>
              </w:rPr>
              <w:t>2</w:t>
            </w:r>
            <w:r w:rsidRPr="002707BA">
              <w:rPr>
                <w:rFonts w:eastAsia="Times New Roman" w:cs="Calibri"/>
                <w:b/>
                <w:color w:val="000000" w:themeColor="text1"/>
              </w:rPr>
              <w:t xml:space="preserve"> szt. </w:t>
            </w:r>
          </w:p>
        </w:tc>
      </w:tr>
      <w:tr w:rsidR="002707BA" w:rsidRPr="002707BA" w14:paraId="57AE8D2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438DF464"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9288" w:type="dxa"/>
            <w:gridSpan w:val="3"/>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37E5711A" w14:textId="77777777" w:rsidR="00411A3A" w:rsidRPr="002707BA" w:rsidRDefault="00411A3A" w:rsidP="000036D8">
            <w:pPr>
              <w:widowControl w:val="0"/>
              <w:pBdr>
                <w:top w:val="nil"/>
                <w:left w:val="nil"/>
                <w:bottom w:val="nil"/>
                <w:right w:val="nil"/>
                <w:between w:val="nil"/>
              </w:pBdr>
              <w:rPr>
                <w:rFonts w:eastAsia="Calibri" w:cs="Calibri"/>
                <w:b/>
                <w:color w:val="000000" w:themeColor="text1"/>
              </w:rPr>
            </w:pPr>
            <w:r w:rsidRPr="002707BA">
              <w:rPr>
                <w:rFonts w:eastAsia="Calibri" w:cs="Calibri"/>
                <w:b/>
                <w:color w:val="000000" w:themeColor="text1"/>
              </w:rPr>
              <w:t>Typ/model oferowanego sprzętu: .......................................</w:t>
            </w:r>
          </w:p>
          <w:p w14:paraId="7830C4F0" w14:textId="77777777" w:rsidR="00411A3A" w:rsidRPr="002707BA" w:rsidRDefault="00411A3A" w:rsidP="000036D8">
            <w:pPr>
              <w:widowControl w:val="0"/>
              <w:pBdr>
                <w:top w:val="nil"/>
                <w:left w:val="nil"/>
                <w:bottom w:val="nil"/>
                <w:right w:val="nil"/>
                <w:between w:val="nil"/>
              </w:pBdr>
              <w:rPr>
                <w:rFonts w:eastAsia="Calibri" w:cs="Calibri"/>
                <w:b/>
                <w:color w:val="000000" w:themeColor="text1"/>
              </w:rPr>
            </w:pPr>
            <w:r w:rsidRPr="002707BA">
              <w:rPr>
                <w:rFonts w:eastAsia="Calibri" w:cs="Calibri"/>
                <w:b/>
                <w:color w:val="000000" w:themeColor="text1"/>
              </w:rPr>
              <w:t>Producent: .........................................................................</w:t>
            </w:r>
          </w:p>
          <w:p w14:paraId="02002ADF" w14:textId="77777777" w:rsidR="00411A3A" w:rsidRPr="002707BA" w:rsidRDefault="00411A3A" w:rsidP="000036D8">
            <w:pPr>
              <w:widowControl w:val="0"/>
              <w:pBdr>
                <w:top w:val="nil"/>
                <w:left w:val="nil"/>
                <w:bottom w:val="nil"/>
                <w:right w:val="nil"/>
                <w:between w:val="nil"/>
              </w:pBdr>
              <w:rPr>
                <w:rFonts w:eastAsia="Calibri" w:cs="Calibri"/>
                <w:b/>
                <w:color w:val="000000" w:themeColor="text1"/>
              </w:rPr>
            </w:pPr>
            <w:r w:rsidRPr="002707BA">
              <w:rPr>
                <w:rFonts w:eastAsia="Calibri" w:cs="Calibri"/>
                <w:b/>
                <w:color w:val="000000" w:themeColor="text1"/>
              </w:rPr>
              <w:t>Kraj produkcji: ...................................................................</w:t>
            </w:r>
          </w:p>
          <w:p w14:paraId="5B794DE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r w:rsidRPr="002707BA">
              <w:rPr>
                <w:rFonts w:eastAsia="Calibri" w:cs="Calibri"/>
                <w:b/>
                <w:color w:val="000000" w:themeColor="text1"/>
              </w:rPr>
              <w:t>Rok produkcji: ...................................................................</w:t>
            </w:r>
          </w:p>
        </w:tc>
      </w:tr>
      <w:tr w:rsidR="002707BA" w:rsidRPr="002707BA" w14:paraId="2CCC248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E6A1A2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7798C0E" w14:textId="77777777" w:rsidR="00411A3A" w:rsidRPr="002707BA" w:rsidRDefault="00411A3A" w:rsidP="000036D8">
            <w:pPr>
              <w:spacing w:line="360" w:lineRule="auto"/>
              <w:rPr>
                <w:rFonts w:cs="Calibri"/>
                <w:color w:val="000000" w:themeColor="text1"/>
              </w:rPr>
            </w:pPr>
            <w:r w:rsidRPr="002707BA">
              <w:rPr>
                <w:rFonts w:cs="Calibri"/>
                <w:color w:val="000000" w:themeColor="text1"/>
              </w:rPr>
              <w:t>Rejestrator 3, 7, 12-kanałowy (stosownie od ustawień i rozmieszczenia elektrod)</w:t>
            </w:r>
          </w:p>
        </w:tc>
        <w:tc>
          <w:tcPr>
            <w:tcW w:w="1134" w:type="dxa"/>
            <w:tcBorders>
              <w:top w:val="single" w:sz="4" w:space="0" w:color="000000"/>
              <w:left w:val="single" w:sz="4" w:space="0" w:color="000000"/>
              <w:bottom w:val="single" w:sz="4" w:space="0" w:color="000000"/>
              <w:right w:val="single" w:sz="4" w:space="0" w:color="000000"/>
            </w:tcBorders>
          </w:tcPr>
          <w:p w14:paraId="7CFEB8AB"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2FF722E"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B6EAE5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EA141E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B69267B" w14:textId="77777777" w:rsidR="00411A3A" w:rsidRPr="002707BA" w:rsidRDefault="00411A3A" w:rsidP="000036D8">
            <w:pPr>
              <w:spacing w:line="360" w:lineRule="auto"/>
              <w:rPr>
                <w:rFonts w:cs="Calibri"/>
                <w:color w:val="000000" w:themeColor="text1"/>
              </w:rPr>
            </w:pPr>
            <w:r w:rsidRPr="002707BA">
              <w:rPr>
                <w:rFonts w:cs="Calibri"/>
                <w:color w:val="000000" w:themeColor="text1"/>
              </w:rPr>
              <w:t>Zapis danych w trybie 3 i 7 kanałowym z 5 elektrod i 12-kanałowym z 10 elektrod</w:t>
            </w:r>
          </w:p>
        </w:tc>
        <w:tc>
          <w:tcPr>
            <w:tcW w:w="1134" w:type="dxa"/>
            <w:tcBorders>
              <w:top w:val="single" w:sz="4" w:space="0" w:color="000000"/>
              <w:left w:val="single" w:sz="4" w:space="0" w:color="000000"/>
              <w:bottom w:val="single" w:sz="4" w:space="0" w:color="000000"/>
              <w:right w:val="single" w:sz="4" w:space="0" w:color="000000"/>
            </w:tcBorders>
          </w:tcPr>
          <w:p w14:paraId="0BF64368"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184B70A"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F866CBF"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022D97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3FD35FF" w14:textId="77777777" w:rsidR="00411A3A" w:rsidRPr="002707BA" w:rsidRDefault="00411A3A" w:rsidP="000036D8">
            <w:pPr>
              <w:spacing w:line="360" w:lineRule="auto"/>
              <w:rPr>
                <w:rFonts w:cs="Calibri"/>
                <w:color w:val="000000" w:themeColor="text1"/>
              </w:rPr>
            </w:pPr>
            <w:r w:rsidRPr="002707BA">
              <w:rPr>
                <w:rFonts w:cs="Calibri"/>
                <w:color w:val="000000" w:themeColor="text1"/>
                <w:highlight w:val="white"/>
              </w:rPr>
              <w:t>Rejestrowane odprowadzenia:</w:t>
            </w:r>
            <w:r w:rsidRPr="002707BA">
              <w:rPr>
                <w:rFonts w:cs="Calibri"/>
                <w:color w:val="000000" w:themeColor="text1"/>
                <w:highlight w:val="white"/>
              </w:rPr>
              <w:br/>
              <w:t>- 3 odprowadzenia: mV1, mV3, mV5</w:t>
            </w:r>
            <w:r w:rsidRPr="002707BA">
              <w:rPr>
                <w:rFonts w:cs="Calibri"/>
                <w:color w:val="000000" w:themeColor="text1"/>
                <w:highlight w:val="white"/>
              </w:rPr>
              <w:br/>
              <w:t>- 7 odprowadzeń I, II, III, aVR, aVL, aVF, V1</w:t>
            </w:r>
            <w:r w:rsidRPr="002707BA">
              <w:rPr>
                <w:rFonts w:cs="Calibri"/>
                <w:color w:val="000000" w:themeColor="text1"/>
                <w:highlight w:val="white"/>
              </w:rPr>
              <w:br/>
              <w:t>- 12 odprowadzeń: I, II, III, aVR, aVL, aVF, V1, V2, V3, V4, V5, V6</w:t>
            </w:r>
          </w:p>
        </w:tc>
        <w:tc>
          <w:tcPr>
            <w:tcW w:w="1134" w:type="dxa"/>
            <w:tcBorders>
              <w:top w:val="single" w:sz="4" w:space="0" w:color="000000"/>
              <w:left w:val="single" w:sz="4" w:space="0" w:color="000000"/>
              <w:bottom w:val="single" w:sz="4" w:space="0" w:color="000000"/>
              <w:right w:val="single" w:sz="4" w:space="0" w:color="000000"/>
            </w:tcBorders>
          </w:tcPr>
          <w:p w14:paraId="740D3EF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B3586F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E72ED5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306A0C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052870D" w14:textId="77777777" w:rsidR="00411A3A" w:rsidRPr="002707BA" w:rsidRDefault="00411A3A" w:rsidP="000036D8">
            <w:pPr>
              <w:spacing w:line="360" w:lineRule="auto"/>
              <w:rPr>
                <w:rFonts w:cs="Calibri"/>
                <w:color w:val="000000" w:themeColor="text1"/>
              </w:rPr>
            </w:pPr>
            <w:r w:rsidRPr="002707BA">
              <w:rPr>
                <w:rFonts w:cs="Calibri"/>
                <w:color w:val="000000" w:themeColor="text1"/>
                <w:highlight w:val="white"/>
              </w:rPr>
              <w:t>Klawiatura: Mikroprzełączniki</w:t>
            </w:r>
          </w:p>
        </w:tc>
        <w:tc>
          <w:tcPr>
            <w:tcW w:w="1134" w:type="dxa"/>
            <w:tcBorders>
              <w:top w:val="single" w:sz="4" w:space="0" w:color="000000"/>
              <w:left w:val="single" w:sz="4" w:space="0" w:color="000000"/>
              <w:bottom w:val="single" w:sz="4" w:space="0" w:color="000000"/>
              <w:right w:val="single" w:sz="4" w:space="0" w:color="000000"/>
            </w:tcBorders>
          </w:tcPr>
          <w:p w14:paraId="1913BD4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5508E61"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598345B"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A06FA3E"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8BAF0BE" w14:textId="77777777" w:rsidR="00411A3A" w:rsidRPr="002707BA" w:rsidRDefault="00411A3A" w:rsidP="000036D8">
            <w:pPr>
              <w:spacing w:line="360" w:lineRule="auto"/>
              <w:rPr>
                <w:rFonts w:cs="Calibri"/>
                <w:color w:val="000000" w:themeColor="text1"/>
              </w:rPr>
            </w:pPr>
            <w:r w:rsidRPr="002707BA">
              <w:rPr>
                <w:rFonts w:cs="Calibri"/>
                <w:color w:val="000000" w:themeColor="text1"/>
                <w:highlight w:val="white"/>
              </w:rPr>
              <w:t>Sprawdzanie niepodłączonych odprowadzeń</w:t>
            </w:r>
          </w:p>
        </w:tc>
        <w:tc>
          <w:tcPr>
            <w:tcW w:w="1134" w:type="dxa"/>
            <w:tcBorders>
              <w:top w:val="single" w:sz="4" w:space="0" w:color="000000"/>
              <w:left w:val="single" w:sz="4" w:space="0" w:color="000000"/>
              <w:bottom w:val="single" w:sz="4" w:space="0" w:color="000000"/>
              <w:right w:val="single" w:sz="4" w:space="0" w:color="000000"/>
            </w:tcBorders>
          </w:tcPr>
          <w:p w14:paraId="76B2892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A449F18"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7476A3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B1D82B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62B8F0C" w14:textId="77777777" w:rsidR="00411A3A" w:rsidRPr="002707BA" w:rsidRDefault="00411A3A" w:rsidP="000036D8">
            <w:pPr>
              <w:spacing w:line="360" w:lineRule="auto"/>
              <w:rPr>
                <w:rFonts w:cs="Calibri"/>
                <w:color w:val="000000" w:themeColor="text1"/>
              </w:rPr>
            </w:pPr>
            <w:r w:rsidRPr="002707BA">
              <w:rPr>
                <w:rFonts w:cs="Calibri"/>
                <w:color w:val="000000" w:themeColor="text1"/>
                <w:highlight w:val="white"/>
              </w:rPr>
              <w:t xml:space="preserve">Minimum dwa sposoby weryfikacji poprawności podłączenia elektrod na ekranie rejestratora- wykres słupkowy </w:t>
            </w:r>
            <w:r w:rsidRPr="002707BA">
              <w:rPr>
                <w:rFonts w:cs="Calibri"/>
                <w:color w:val="000000" w:themeColor="text1"/>
                <w:highlight w:val="white"/>
              </w:rPr>
              <w:lastRenderedPageBreak/>
              <w:t xml:space="preserve">zakłóceń, prezentacja wstęgi EKG z każdego odprowadzenia </w:t>
            </w:r>
          </w:p>
        </w:tc>
        <w:tc>
          <w:tcPr>
            <w:tcW w:w="1134" w:type="dxa"/>
            <w:tcBorders>
              <w:top w:val="single" w:sz="4" w:space="0" w:color="000000"/>
              <w:left w:val="single" w:sz="4" w:space="0" w:color="000000"/>
              <w:bottom w:val="single" w:sz="4" w:space="0" w:color="000000"/>
              <w:right w:val="single" w:sz="4" w:space="0" w:color="000000"/>
            </w:tcBorders>
          </w:tcPr>
          <w:p w14:paraId="301BBBF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lastRenderedPageBreak/>
              <w:t>TAK, podać</w:t>
            </w:r>
          </w:p>
        </w:tc>
        <w:tc>
          <w:tcPr>
            <w:tcW w:w="3685" w:type="dxa"/>
            <w:tcBorders>
              <w:top w:val="single" w:sz="4" w:space="0" w:color="000000"/>
              <w:left w:val="single" w:sz="4" w:space="0" w:color="000000"/>
              <w:bottom w:val="single" w:sz="4" w:space="0" w:color="000000"/>
              <w:right w:val="single" w:sz="4" w:space="0" w:color="000000"/>
            </w:tcBorders>
          </w:tcPr>
          <w:p w14:paraId="3306CF31"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FAA51F4"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9C16FA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CE6418D" w14:textId="77777777" w:rsidR="00411A3A" w:rsidRPr="002707BA" w:rsidRDefault="00411A3A" w:rsidP="000036D8">
            <w:pPr>
              <w:spacing w:line="360" w:lineRule="auto"/>
              <w:rPr>
                <w:rFonts w:cs="Calibri"/>
                <w:color w:val="000000" w:themeColor="text1"/>
              </w:rPr>
            </w:pPr>
            <w:r w:rsidRPr="002707BA">
              <w:rPr>
                <w:rFonts w:cs="Calibri"/>
                <w:color w:val="000000" w:themeColor="text1"/>
                <w:highlight w:val="white"/>
              </w:rPr>
              <w:t>Czas zapisu : 12 godzin, 24 godziny, 48 godzin, 7 dni i nieograniczony</w:t>
            </w:r>
          </w:p>
        </w:tc>
        <w:tc>
          <w:tcPr>
            <w:tcW w:w="1134" w:type="dxa"/>
            <w:tcBorders>
              <w:top w:val="single" w:sz="4" w:space="0" w:color="000000"/>
              <w:left w:val="single" w:sz="4" w:space="0" w:color="000000"/>
              <w:bottom w:val="single" w:sz="4" w:space="0" w:color="000000"/>
              <w:right w:val="single" w:sz="4" w:space="0" w:color="000000"/>
            </w:tcBorders>
          </w:tcPr>
          <w:p w14:paraId="786D81E1"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C1C95C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B872B4A"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416B7A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68FB252" w14:textId="77777777" w:rsidR="00411A3A" w:rsidRPr="002707BA" w:rsidRDefault="00411A3A" w:rsidP="000036D8">
            <w:pPr>
              <w:spacing w:line="360" w:lineRule="auto"/>
              <w:rPr>
                <w:rFonts w:cs="Calibri"/>
                <w:color w:val="000000" w:themeColor="text1"/>
              </w:rPr>
            </w:pPr>
            <w:r w:rsidRPr="002707BA">
              <w:rPr>
                <w:rFonts w:cs="Calibri"/>
                <w:color w:val="000000" w:themeColor="text1"/>
                <w:highlight w:val="white"/>
              </w:rPr>
              <w:t>Długość rejestracji: 200 – 900 MB przez 24h (zależny od sygnału I liczby odprowadzeń)</w:t>
            </w:r>
          </w:p>
        </w:tc>
        <w:tc>
          <w:tcPr>
            <w:tcW w:w="1134" w:type="dxa"/>
            <w:tcBorders>
              <w:top w:val="single" w:sz="4" w:space="0" w:color="000000"/>
              <w:left w:val="single" w:sz="4" w:space="0" w:color="000000"/>
              <w:bottom w:val="single" w:sz="4" w:space="0" w:color="000000"/>
              <w:right w:val="single" w:sz="4" w:space="0" w:color="000000"/>
            </w:tcBorders>
          </w:tcPr>
          <w:p w14:paraId="11B8BFEB"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7A762D3"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7671CA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B94B2C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29BC16E" w14:textId="77777777" w:rsidR="00411A3A" w:rsidRPr="002707BA" w:rsidRDefault="00411A3A" w:rsidP="000036D8">
            <w:pPr>
              <w:spacing w:line="360" w:lineRule="auto"/>
              <w:rPr>
                <w:rFonts w:cs="Calibri"/>
                <w:color w:val="000000" w:themeColor="text1"/>
              </w:rPr>
            </w:pPr>
            <w:r w:rsidRPr="002707BA">
              <w:rPr>
                <w:rFonts w:cs="Calibri"/>
                <w:color w:val="000000" w:themeColor="text1"/>
                <w:highlight w:val="white"/>
              </w:rPr>
              <w:t>Czujnik aktywności fizycznej pacjenta</w:t>
            </w:r>
          </w:p>
        </w:tc>
        <w:tc>
          <w:tcPr>
            <w:tcW w:w="1134" w:type="dxa"/>
            <w:tcBorders>
              <w:top w:val="single" w:sz="4" w:space="0" w:color="000000"/>
              <w:left w:val="single" w:sz="4" w:space="0" w:color="000000"/>
              <w:bottom w:val="single" w:sz="4" w:space="0" w:color="000000"/>
              <w:right w:val="single" w:sz="4" w:space="0" w:color="000000"/>
            </w:tcBorders>
          </w:tcPr>
          <w:p w14:paraId="3C586ED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7A09B0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9E00E4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9C206D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38DEC82" w14:textId="77777777" w:rsidR="00411A3A" w:rsidRPr="002707BA" w:rsidRDefault="00411A3A" w:rsidP="000036D8">
            <w:pPr>
              <w:spacing w:line="360" w:lineRule="auto"/>
              <w:rPr>
                <w:rFonts w:cs="Calibri"/>
                <w:color w:val="000000" w:themeColor="text1"/>
              </w:rPr>
            </w:pPr>
            <w:r w:rsidRPr="002707BA">
              <w:rPr>
                <w:rFonts w:cs="Calibri"/>
                <w:color w:val="000000" w:themeColor="text1"/>
                <w:highlight w:val="white"/>
              </w:rPr>
              <w:t>Wyświetlacz LCD do  2,1” o rozdzielczości 128x64</w:t>
            </w:r>
          </w:p>
        </w:tc>
        <w:tc>
          <w:tcPr>
            <w:tcW w:w="1134" w:type="dxa"/>
            <w:tcBorders>
              <w:top w:val="single" w:sz="4" w:space="0" w:color="000000"/>
              <w:left w:val="single" w:sz="4" w:space="0" w:color="000000"/>
              <w:bottom w:val="single" w:sz="4" w:space="0" w:color="000000"/>
              <w:right w:val="single" w:sz="4" w:space="0" w:color="000000"/>
            </w:tcBorders>
          </w:tcPr>
          <w:p w14:paraId="46B6EEC0"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2F20613"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34E4B64"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3915C24"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A88A572" w14:textId="77777777" w:rsidR="00411A3A" w:rsidRPr="002707BA" w:rsidRDefault="00411A3A" w:rsidP="000036D8">
            <w:pPr>
              <w:spacing w:line="360" w:lineRule="auto"/>
              <w:rPr>
                <w:rFonts w:cs="Calibri"/>
                <w:color w:val="000000" w:themeColor="text1"/>
              </w:rPr>
            </w:pPr>
            <w:r w:rsidRPr="002707BA">
              <w:rPr>
                <w:rFonts w:cs="Calibri"/>
                <w:color w:val="000000" w:themeColor="text1"/>
                <w:highlight w:val="white"/>
              </w:rPr>
              <w:t>Waga rejestratora max. 110g</w:t>
            </w:r>
          </w:p>
        </w:tc>
        <w:tc>
          <w:tcPr>
            <w:tcW w:w="1134" w:type="dxa"/>
            <w:tcBorders>
              <w:top w:val="single" w:sz="4" w:space="0" w:color="000000"/>
              <w:left w:val="single" w:sz="4" w:space="0" w:color="000000"/>
              <w:bottom w:val="single" w:sz="4" w:space="0" w:color="000000"/>
              <w:right w:val="single" w:sz="4" w:space="0" w:color="000000"/>
            </w:tcBorders>
          </w:tcPr>
          <w:p w14:paraId="173FF47D"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B930C5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C6A02FA"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DAEFB9F"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CF7B066" w14:textId="77777777" w:rsidR="00411A3A" w:rsidRPr="002707BA" w:rsidRDefault="00411A3A" w:rsidP="000036D8">
            <w:pPr>
              <w:spacing w:line="360" w:lineRule="auto"/>
              <w:rPr>
                <w:rFonts w:cs="Calibri"/>
                <w:color w:val="000000" w:themeColor="text1"/>
              </w:rPr>
            </w:pPr>
            <w:r w:rsidRPr="002707BA">
              <w:rPr>
                <w:rFonts w:cs="Calibri"/>
                <w:color w:val="000000" w:themeColor="text1"/>
                <w:highlight w:val="white"/>
              </w:rPr>
              <w:t>Wymiary rejestratora: max. 105 x 65 x 24 mm</w:t>
            </w:r>
          </w:p>
        </w:tc>
        <w:tc>
          <w:tcPr>
            <w:tcW w:w="1134" w:type="dxa"/>
            <w:tcBorders>
              <w:top w:val="single" w:sz="4" w:space="0" w:color="000000"/>
              <w:left w:val="single" w:sz="4" w:space="0" w:color="000000"/>
              <w:bottom w:val="single" w:sz="4" w:space="0" w:color="000000"/>
              <w:right w:val="single" w:sz="4" w:space="0" w:color="000000"/>
            </w:tcBorders>
          </w:tcPr>
          <w:p w14:paraId="1536DDEC"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4EC684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34D571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A0102D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3D7D485" w14:textId="77777777" w:rsidR="00411A3A" w:rsidRPr="002707BA" w:rsidRDefault="00411A3A" w:rsidP="000036D8">
            <w:pPr>
              <w:spacing w:line="360" w:lineRule="auto"/>
              <w:rPr>
                <w:rFonts w:cs="Calibri"/>
                <w:color w:val="000000" w:themeColor="text1"/>
              </w:rPr>
            </w:pPr>
            <w:r w:rsidRPr="002707BA">
              <w:rPr>
                <w:rFonts w:cs="Calibri"/>
                <w:color w:val="000000" w:themeColor="text1"/>
                <w:highlight w:val="white"/>
              </w:rPr>
              <w:t xml:space="preserve">Długość kabla pacjenta w zależności od odprowadzenia: min. 40 max. 90 cm </w:t>
            </w:r>
          </w:p>
        </w:tc>
        <w:tc>
          <w:tcPr>
            <w:tcW w:w="1134" w:type="dxa"/>
            <w:tcBorders>
              <w:top w:val="single" w:sz="4" w:space="0" w:color="000000"/>
              <w:left w:val="single" w:sz="4" w:space="0" w:color="000000"/>
              <w:bottom w:val="single" w:sz="4" w:space="0" w:color="000000"/>
              <w:right w:val="single" w:sz="4" w:space="0" w:color="000000"/>
            </w:tcBorders>
          </w:tcPr>
          <w:p w14:paraId="5A00AC16"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6D6A38D"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8CC2999"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9126199"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137016D" w14:textId="77777777" w:rsidR="00411A3A" w:rsidRPr="002707BA" w:rsidRDefault="00411A3A" w:rsidP="000036D8">
            <w:pPr>
              <w:spacing w:line="360" w:lineRule="auto"/>
              <w:rPr>
                <w:rFonts w:cs="Calibri"/>
                <w:color w:val="000000" w:themeColor="text1"/>
              </w:rPr>
            </w:pPr>
            <w:r w:rsidRPr="002707BA">
              <w:rPr>
                <w:rFonts w:cs="Calibri"/>
                <w:color w:val="000000" w:themeColor="text1"/>
                <w:highlight w:val="white"/>
              </w:rPr>
              <w:t>Transmisja danych za pomocą USB,z  możliwością wyświetlania zapisu EKG oraz poziomu szumów z każdego odprowadzenia na ekranie komputera oraz przy użyciu  Karty SD</w:t>
            </w:r>
          </w:p>
        </w:tc>
        <w:tc>
          <w:tcPr>
            <w:tcW w:w="1134" w:type="dxa"/>
            <w:tcBorders>
              <w:top w:val="single" w:sz="4" w:space="0" w:color="000000"/>
              <w:left w:val="single" w:sz="4" w:space="0" w:color="000000"/>
              <w:bottom w:val="single" w:sz="4" w:space="0" w:color="000000"/>
              <w:right w:val="single" w:sz="4" w:space="0" w:color="000000"/>
            </w:tcBorders>
          </w:tcPr>
          <w:p w14:paraId="263E7A15"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5DE360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FB9D46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B64B81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1F7E8CE" w14:textId="77777777" w:rsidR="00411A3A" w:rsidRPr="002707BA" w:rsidRDefault="00411A3A" w:rsidP="000036D8">
            <w:pPr>
              <w:spacing w:line="360" w:lineRule="auto"/>
              <w:rPr>
                <w:rFonts w:cs="Calibri"/>
                <w:color w:val="000000" w:themeColor="text1"/>
              </w:rPr>
            </w:pPr>
            <w:r w:rsidRPr="002707BA">
              <w:rPr>
                <w:rFonts w:cs="Calibri"/>
                <w:color w:val="000000" w:themeColor="text1"/>
                <w:highlight w:val="white"/>
              </w:rPr>
              <w:t>Automatyczne włączenie rejestratora po 20 min. od włożenia baterii bez wprowadzania danych pacjenta</w:t>
            </w:r>
          </w:p>
        </w:tc>
        <w:tc>
          <w:tcPr>
            <w:tcW w:w="1134" w:type="dxa"/>
            <w:tcBorders>
              <w:top w:val="single" w:sz="4" w:space="0" w:color="000000"/>
              <w:left w:val="single" w:sz="4" w:space="0" w:color="000000"/>
              <w:bottom w:val="single" w:sz="4" w:space="0" w:color="000000"/>
              <w:right w:val="single" w:sz="4" w:space="0" w:color="000000"/>
            </w:tcBorders>
          </w:tcPr>
          <w:p w14:paraId="4EAB107C"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3A44362"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2C1A5A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715558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87F9A33" w14:textId="77777777" w:rsidR="00411A3A" w:rsidRPr="002707BA" w:rsidRDefault="00411A3A" w:rsidP="000036D8">
            <w:pPr>
              <w:spacing w:line="360" w:lineRule="auto"/>
              <w:rPr>
                <w:rFonts w:cs="Calibri"/>
                <w:color w:val="000000" w:themeColor="text1"/>
              </w:rPr>
            </w:pPr>
            <w:r w:rsidRPr="002707BA">
              <w:rPr>
                <w:rFonts w:cs="Calibri"/>
                <w:color w:val="000000" w:themeColor="text1"/>
                <w:highlight w:val="white"/>
              </w:rPr>
              <w:t xml:space="preserve">Możliwość edycji parametrów badania z poziomu rejestratora </w:t>
            </w:r>
          </w:p>
        </w:tc>
        <w:tc>
          <w:tcPr>
            <w:tcW w:w="1134" w:type="dxa"/>
            <w:tcBorders>
              <w:top w:val="single" w:sz="4" w:space="0" w:color="000000"/>
              <w:left w:val="single" w:sz="4" w:space="0" w:color="000000"/>
              <w:bottom w:val="single" w:sz="4" w:space="0" w:color="000000"/>
              <w:right w:val="single" w:sz="4" w:space="0" w:color="000000"/>
            </w:tcBorders>
          </w:tcPr>
          <w:p w14:paraId="624B7529"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3DA8F8C"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2BE61F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9FDEA6B"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D16B50E" w14:textId="77777777" w:rsidR="00411A3A" w:rsidRPr="002707BA" w:rsidRDefault="00411A3A" w:rsidP="000036D8">
            <w:pPr>
              <w:spacing w:line="360" w:lineRule="auto"/>
              <w:rPr>
                <w:rFonts w:cs="Calibri"/>
                <w:color w:val="000000" w:themeColor="text1"/>
              </w:rPr>
            </w:pPr>
            <w:r w:rsidRPr="002707BA">
              <w:rPr>
                <w:rFonts w:cs="Calibri"/>
                <w:color w:val="000000" w:themeColor="text1"/>
                <w:highlight w:val="white"/>
              </w:rPr>
              <w:t xml:space="preserve">Częstotliwość próbkowania 8 x 2000Hz </w:t>
            </w:r>
          </w:p>
        </w:tc>
        <w:tc>
          <w:tcPr>
            <w:tcW w:w="1134" w:type="dxa"/>
            <w:tcBorders>
              <w:top w:val="single" w:sz="4" w:space="0" w:color="000000"/>
              <w:left w:val="single" w:sz="4" w:space="0" w:color="000000"/>
              <w:bottom w:val="single" w:sz="4" w:space="0" w:color="000000"/>
              <w:right w:val="single" w:sz="4" w:space="0" w:color="000000"/>
            </w:tcBorders>
          </w:tcPr>
          <w:p w14:paraId="1B2CBE0B"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E836B7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711A3A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CC00662"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DC1C167" w14:textId="77777777" w:rsidR="00411A3A" w:rsidRPr="002707BA" w:rsidRDefault="00411A3A" w:rsidP="000036D8">
            <w:pPr>
              <w:spacing w:line="360" w:lineRule="auto"/>
              <w:rPr>
                <w:rFonts w:cs="Calibri"/>
                <w:color w:val="000000" w:themeColor="text1"/>
              </w:rPr>
            </w:pPr>
            <w:r w:rsidRPr="002707BA">
              <w:rPr>
                <w:rFonts w:cs="Calibri"/>
                <w:color w:val="000000" w:themeColor="text1"/>
                <w:highlight w:val="white"/>
              </w:rPr>
              <w:t>Rozdzielczości  przetwornika AD przy rejestracji 24 bity</w:t>
            </w:r>
          </w:p>
        </w:tc>
        <w:tc>
          <w:tcPr>
            <w:tcW w:w="1134" w:type="dxa"/>
            <w:tcBorders>
              <w:top w:val="single" w:sz="4" w:space="0" w:color="000000"/>
              <w:left w:val="single" w:sz="4" w:space="0" w:color="000000"/>
              <w:bottom w:val="single" w:sz="4" w:space="0" w:color="000000"/>
              <w:right w:val="single" w:sz="4" w:space="0" w:color="000000"/>
            </w:tcBorders>
          </w:tcPr>
          <w:p w14:paraId="0D258A8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440052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D894C7F"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ABFD71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CAA971F" w14:textId="77777777" w:rsidR="00411A3A" w:rsidRPr="002707BA" w:rsidRDefault="00411A3A" w:rsidP="000036D8">
            <w:pPr>
              <w:spacing w:line="360" w:lineRule="auto"/>
              <w:rPr>
                <w:rFonts w:cs="Calibri"/>
                <w:color w:val="000000" w:themeColor="text1"/>
              </w:rPr>
            </w:pPr>
            <w:r w:rsidRPr="002707BA">
              <w:rPr>
                <w:rFonts w:cs="Calibri"/>
                <w:color w:val="000000" w:themeColor="text1"/>
                <w:highlight w:val="white"/>
              </w:rPr>
              <w:t>Funkcja wykrywania rozrusznika 100us przy próbkowaniu min. 40000Hz</w:t>
            </w:r>
          </w:p>
        </w:tc>
        <w:tc>
          <w:tcPr>
            <w:tcW w:w="1134" w:type="dxa"/>
            <w:tcBorders>
              <w:top w:val="single" w:sz="4" w:space="0" w:color="000000"/>
              <w:left w:val="single" w:sz="4" w:space="0" w:color="000000"/>
              <w:bottom w:val="single" w:sz="4" w:space="0" w:color="000000"/>
              <w:right w:val="single" w:sz="4" w:space="0" w:color="000000"/>
            </w:tcBorders>
          </w:tcPr>
          <w:p w14:paraId="077441F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213D2C3"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B92166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7486CD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0836F1B" w14:textId="77777777" w:rsidR="00411A3A" w:rsidRPr="002707BA" w:rsidRDefault="00411A3A" w:rsidP="000036D8">
            <w:pPr>
              <w:spacing w:line="360" w:lineRule="auto"/>
              <w:rPr>
                <w:rFonts w:cs="Calibri"/>
                <w:color w:val="000000" w:themeColor="text1"/>
              </w:rPr>
            </w:pPr>
            <w:r w:rsidRPr="002707BA">
              <w:rPr>
                <w:rFonts w:cs="Calibri"/>
                <w:color w:val="000000" w:themeColor="text1"/>
                <w:highlight w:val="white"/>
              </w:rPr>
              <w:t>Zapis danych na karcie pamięci typu SD do 2 GB</w:t>
            </w:r>
          </w:p>
        </w:tc>
        <w:tc>
          <w:tcPr>
            <w:tcW w:w="1134" w:type="dxa"/>
            <w:tcBorders>
              <w:top w:val="single" w:sz="4" w:space="0" w:color="000000"/>
              <w:left w:val="single" w:sz="4" w:space="0" w:color="000000"/>
              <w:bottom w:val="single" w:sz="4" w:space="0" w:color="000000"/>
              <w:right w:val="single" w:sz="4" w:space="0" w:color="000000"/>
            </w:tcBorders>
          </w:tcPr>
          <w:p w14:paraId="7D4A4F33"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6CD430D"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B56A1C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E7133C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7DAFC2D" w14:textId="77777777" w:rsidR="00411A3A" w:rsidRPr="002707BA" w:rsidRDefault="00411A3A" w:rsidP="000036D8">
            <w:pPr>
              <w:spacing w:line="360" w:lineRule="auto"/>
              <w:rPr>
                <w:rFonts w:cs="Calibri"/>
                <w:color w:val="000000" w:themeColor="text1"/>
              </w:rPr>
            </w:pPr>
            <w:r w:rsidRPr="002707BA">
              <w:rPr>
                <w:rFonts w:cs="Calibri"/>
                <w:color w:val="000000" w:themeColor="text1"/>
              </w:rPr>
              <w:t>Detekcja pracy stymulatora</w:t>
            </w:r>
          </w:p>
        </w:tc>
        <w:tc>
          <w:tcPr>
            <w:tcW w:w="1134" w:type="dxa"/>
            <w:tcBorders>
              <w:top w:val="single" w:sz="4" w:space="0" w:color="000000"/>
              <w:left w:val="single" w:sz="4" w:space="0" w:color="000000"/>
              <w:bottom w:val="single" w:sz="4" w:space="0" w:color="000000"/>
              <w:right w:val="single" w:sz="4" w:space="0" w:color="000000"/>
            </w:tcBorders>
          </w:tcPr>
          <w:p w14:paraId="270949B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A5E3652"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0D4B00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5896620"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31FA5D4" w14:textId="77777777" w:rsidR="00411A3A" w:rsidRPr="002707BA" w:rsidRDefault="00411A3A" w:rsidP="000036D8">
            <w:pPr>
              <w:spacing w:line="360" w:lineRule="auto"/>
              <w:rPr>
                <w:rFonts w:cs="Calibri"/>
                <w:color w:val="000000" w:themeColor="text1"/>
              </w:rPr>
            </w:pPr>
            <w:r w:rsidRPr="002707BA">
              <w:rPr>
                <w:rFonts w:cs="Calibri"/>
                <w:color w:val="000000" w:themeColor="text1"/>
              </w:rPr>
              <w:t>Przycisk zdarzeń pacjenta wraz z zapisem głosowym (wbudowany mikrofon), długość nagrania 10 s</w:t>
            </w:r>
          </w:p>
        </w:tc>
        <w:tc>
          <w:tcPr>
            <w:tcW w:w="1134" w:type="dxa"/>
            <w:tcBorders>
              <w:top w:val="single" w:sz="4" w:space="0" w:color="000000"/>
              <w:left w:val="single" w:sz="4" w:space="0" w:color="000000"/>
              <w:bottom w:val="single" w:sz="4" w:space="0" w:color="000000"/>
              <w:right w:val="single" w:sz="4" w:space="0" w:color="000000"/>
            </w:tcBorders>
          </w:tcPr>
          <w:p w14:paraId="30298571"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3F10835"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FBAC20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A7196B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2AEED34" w14:textId="77777777" w:rsidR="00411A3A" w:rsidRPr="002707BA" w:rsidRDefault="00411A3A" w:rsidP="000036D8">
            <w:pPr>
              <w:spacing w:line="360" w:lineRule="auto"/>
              <w:rPr>
                <w:rFonts w:cs="Calibri"/>
                <w:color w:val="000000" w:themeColor="text1"/>
              </w:rPr>
            </w:pPr>
            <w:r w:rsidRPr="002707BA">
              <w:rPr>
                <w:rFonts w:cs="Calibri"/>
                <w:color w:val="000000" w:themeColor="text1"/>
              </w:rPr>
              <w:t>Zakres częstotliwości (wyłączone filtry cyfrowe): 0,049 Hz – 220 Hz</w:t>
            </w:r>
          </w:p>
        </w:tc>
        <w:tc>
          <w:tcPr>
            <w:tcW w:w="1134" w:type="dxa"/>
            <w:tcBorders>
              <w:top w:val="single" w:sz="4" w:space="0" w:color="000000"/>
              <w:left w:val="single" w:sz="4" w:space="0" w:color="000000"/>
              <w:bottom w:val="single" w:sz="4" w:space="0" w:color="000000"/>
              <w:right w:val="single" w:sz="4" w:space="0" w:color="000000"/>
            </w:tcBorders>
          </w:tcPr>
          <w:p w14:paraId="0BCEA2C2"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146AF2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9AD8D1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AB35B9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DCD1FAB" w14:textId="77777777" w:rsidR="00411A3A" w:rsidRPr="002707BA" w:rsidRDefault="00411A3A" w:rsidP="000036D8">
            <w:pPr>
              <w:spacing w:line="360" w:lineRule="auto"/>
              <w:rPr>
                <w:rFonts w:cs="Calibri"/>
                <w:color w:val="000000" w:themeColor="text1"/>
              </w:rPr>
            </w:pPr>
            <w:r w:rsidRPr="002707BA">
              <w:rPr>
                <w:rFonts w:cs="Calibri"/>
                <w:color w:val="000000" w:themeColor="text1"/>
              </w:rPr>
              <w:t>Rozdzielczość przetwornika AD przy rejestracji głosu: 10 bitów</w:t>
            </w:r>
          </w:p>
        </w:tc>
        <w:tc>
          <w:tcPr>
            <w:tcW w:w="1134" w:type="dxa"/>
            <w:tcBorders>
              <w:top w:val="single" w:sz="4" w:space="0" w:color="000000"/>
              <w:left w:val="single" w:sz="4" w:space="0" w:color="000000"/>
              <w:bottom w:val="single" w:sz="4" w:space="0" w:color="000000"/>
              <w:right w:val="single" w:sz="4" w:space="0" w:color="000000"/>
            </w:tcBorders>
          </w:tcPr>
          <w:p w14:paraId="7144DA5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978C86A"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972863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20B35BB"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318F026" w14:textId="77777777" w:rsidR="00411A3A" w:rsidRPr="002707BA" w:rsidRDefault="00411A3A" w:rsidP="000036D8">
            <w:pPr>
              <w:spacing w:line="360" w:lineRule="auto"/>
              <w:rPr>
                <w:rFonts w:cs="Calibri"/>
                <w:color w:val="000000" w:themeColor="text1"/>
              </w:rPr>
            </w:pPr>
            <w:r w:rsidRPr="002707BA">
              <w:rPr>
                <w:rFonts w:cs="Calibri"/>
                <w:color w:val="000000" w:themeColor="text1"/>
              </w:rPr>
              <w:t xml:space="preserve">Impedancja wejściowa: &gt; 20 MΩ </w:t>
            </w:r>
          </w:p>
        </w:tc>
        <w:tc>
          <w:tcPr>
            <w:tcW w:w="1134" w:type="dxa"/>
            <w:tcBorders>
              <w:top w:val="single" w:sz="4" w:space="0" w:color="000000"/>
              <w:left w:val="single" w:sz="4" w:space="0" w:color="000000"/>
              <w:bottom w:val="single" w:sz="4" w:space="0" w:color="000000"/>
              <w:right w:val="single" w:sz="4" w:space="0" w:color="000000"/>
            </w:tcBorders>
          </w:tcPr>
          <w:p w14:paraId="6EC19189"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2F91A4C"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CD717E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994A794"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6EDB54E" w14:textId="77777777" w:rsidR="00411A3A" w:rsidRPr="002707BA" w:rsidRDefault="00411A3A" w:rsidP="000036D8">
            <w:pPr>
              <w:spacing w:line="360" w:lineRule="auto"/>
              <w:rPr>
                <w:rFonts w:cs="Calibri"/>
                <w:color w:val="000000" w:themeColor="text1"/>
              </w:rPr>
            </w:pPr>
            <w:r w:rsidRPr="002707BA">
              <w:rPr>
                <w:rFonts w:cs="Calibri"/>
                <w:color w:val="000000" w:themeColor="text1"/>
              </w:rPr>
              <w:t>Wskaźnik niskiej baterii: sygnał dźwiękowy i komunikat na wyświetlaczu</w:t>
            </w:r>
          </w:p>
        </w:tc>
        <w:tc>
          <w:tcPr>
            <w:tcW w:w="1134" w:type="dxa"/>
            <w:tcBorders>
              <w:top w:val="single" w:sz="4" w:space="0" w:color="000000"/>
              <w:left w:val="single" w:sz="4" w:space="0" w:color="000000"/>
              <w:bottom w:val="single" w:sz="4" w:space="0" w:color="000000"/>
              <w:right w:val="single" w:sz="4" w:space="0" w:color="000000"/>
            </w:tcBorders>
          </w:tcPr>
          <w:p w14:paraId="38513153"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DDE1BA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57A80D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2BDC58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54F8B36" w14:textId="77777777" w:rsidR="00411A3A" w:rsidRPr="002707BA" w:rsidRDefault="00411A3A" w:rsidP="000036D8">
            <w:pPr>
              <w:spacing w:line="360" w:lineRule="auto"/>
              <w:rPr>
                <w:rFonts w:cs="Calibri"/>
                <w:color w:val="000000" w:themeColor="text1"/>
              </w:rPr>
            </w:pPr>
            <w:r w:rsidRPr="002707BA">
              <w:rPr>
                <w:rFonts w:cs="Calibri"/>
                <w:color w:val="000000" w:themeColor="text1"/>
              </w:rPr>
              <w:t>Współczynnik tłumienia CMR (z filtrem cyfrowym): &gt; 100 dB (&gt; 115 dB)-dla kabla 5 odprowadzeniowego</w:t>
            </w:r>
          </w:p>
        </w:tc>
        <w:tc>
          <w:tcPr>
            <w:tcW w:w="1134" w:type="dxa"/>
            <w:tcBorders>
              <w:top w:val="single" w:sz="4" w:space="0" w:color="000000"/>
              <w:left w:val="single" w:sz="4" w:space="0" w:color="000000"/>
              <w:bottom w:val="single" w:sz="4" w:space="0" w:color="000000"/>
              <w:right w:val="single" w:sz="4" w:space="0" w:color="000000"/>
            </w:tcBorders>
          </w:tcPr>
          <w:p w14:paraId="279C4ED1"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288643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17B378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7AD2AD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951748B" w14:textId="77777777" w:rsidR="00411A3A" w:rsidRPr="002707BA" w:rsidRDefault="00411A3A" w:rsidP="000036D8">
            <w:pPr>
              <w:spacing w:line="360" w:lineRule="auto"/>
              <w:rPr>
                <w:rFonts w:cs="Calibri"/>
                <w:color w:val="000000" w:themeColor="text1"/>
              </w:rPr>
            </w:pPr>
            <w:r w:rsidRPr="002707BA">
              <w:rPr>
                <w:rFonts w:cs="Calibri"/>
                <w:color w:val="000000" w:themeColor="text1"/>
              </w:rPr>
              <w:t xml:space="preserve">Możliwość włączenia/wyłączenia dźwięku klawiszy </w:t>
            </w:r>
          </w:p>
        </w:tc>
        <w:tc>
          <w:tcPr>
            <w:tcW w:w="1134" w:type="dxa"/>
            <w:tcBorders>
              <w:top w:val="single" w:sz="4" w:space="0" w:color="000000"/>
              <w:left w:val="single" w:sz="4" w:space="0" w:color="000000"/>
              <w:bottom w:val="single" w:sz="4" w:space="0" w:color="000000"/>
              <w:right w:val="single" w:sz="4" w:space="0" w:color="000000"/>
            </w:tcBorders>
          </w:tcPr>
          <w:p w14:paraId="14F0A455"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EDD0E51"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2A2110B"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F0E2ADB"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3D8EF437" w14:textId="77777777" w:rsidR="00411A3A" w:rsidRPr="002707BA" w:rsidRDefault="00411A3A" w:rsidP="000036D8">
            <w:pPr>
              <w:spacing w:line="360" w:lineRule="auto"/>
              <w:rPr>
                <w:rFonts w:cs="Calibri"/>
                <w:color w:val="000000" w:themeColor="text1"/>
              </w:rPr>
            </w:pPr>
            <w:r w:rsidRPr="002707BA">
              <w:rPr>
                <w:rFonts w:cs="Calibri"/>
                <w:color w:val="000000" w:themeColor="text1"/>
              </w:rPr>
              <w:t>Zasilanie za pomocą 2 baterii lub akumulatorów AA</w:t>
            </w:r>
          </w:p>
        </w:tc>
        <w:tc>
          <w:tcPr>
            <w:tcW w:w="1134" w:type="dxa"/>
            <w:tcBorders>
              <w:top w:val="single" w:sz="4" w:space="0" w:color="000000"/>
              <w:left w:val="single" w:sz="4" w:space="0" w:color="000000"/>
              <w:bottom w:val="single" w:sz="4" w:space="0" w:color="000000"/>
              <w:right w:val="single" w:sz="4" w:space="0" w:color="000000"/>
            </w:tcBorders>
          </w:tcPr>
          <w:p w14:paraId="303BC7F6"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072E40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153C03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E74B78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EB27862" w14:textId="77777777" w:rsidR="00411A3A" w:rsidRPr="002707BA" w:rsidRDefault="00411A3A" w:rsidP="000036D8">
            <w:pPr>
              <w:spacing w:line="360" w:lineRule="auto"/>
              <w:rPr>
                <w:rFonts w:cs="Calibri"/>
                <w:color w:val="000000" w:themeColor="text1"/>
              </w:rPr>
            </w:pPr>
            <w:r w:rsidRPr="002707BA">
              <w:rPr>
                <w:rFonts w:cs="Calibri"/>
                <w:color w:val="000000" w:themeColor="text1"/>
              </w:rPr>
              <w:t>Dodatkowe, wewnętrzne zasilanie do podtrzymywania zapisu w trakcie wymiany baterii/akumulatorów.</w:t>
            </w:r>
          </w:p>
        </w:tc>
        <w:tc>
          <w:tcPr>
            <w:tcW w:w="1134" w:type="dxa"/>
            <w:tcBorders>
              <w:top w:val="single" w:sz="4" w:space="0" w:color="000000"/>
              <w:left w:val="single" w:sz="4" w:space="0" w:color="000000"/>
              <w:bottom w:val="single" w:sz="4" w:space="0" w:color="000000"/>
              <w:right w:val="single" w:sz="4" w:space="0" w:color="000000"/>
            </w:tcBorders>
          </w:tcPr>
          <w:p w14:paraId="2FC1317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193E20D"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EB45838"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501363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A891BEA" w14:textId="77777777" w:rsidR="00411A3A" w:rsidRPr="002707BA" w:rsidRDefault="00411A3A" w:rsidP="000036D8">
            <w:pPr>
              <w:spacing w:line="360" w:lineRule="auto"/>
              <w:rPr>
                <w:rFonts w:cs="Calibri"/>
                <w:color w:val="000000" w:themeColor="text1"/>
              </w:rPr>
            </w:pPr>
            <w:r w:rsidRPr="002707BA">
              <w:rPr>
                <w:rFonts w:cs="Calibri"/>
                <w:color w:val="000000" w:themeColor="text1"/>
              </w:rPr>
              <w:t>Obudowa z PC-ABS</w:t>
            </w:r>
          </w:p>
        </w:tc>
        <w:tc>
          <w:tcPr>
            <w:tcW w:w="1134" w:type="dxa"/>
            <w:tcBorders>
              <w:top w:val="single" w:sz="4" w:space="0" w:color="000000"/>
              <w:left w:val="single" w:sz="4" w:space="0" w:color="000000"/>
              <w:bottom w:val="single" w:sz="4" w:space="0" w:color="000000"/>
              <w:right w:val="single" w:sz="4" w:space="0" w:color="000000"/>
            </w:tcBorders>
          </w:tcPr>
          <w:p w14:paraId="5900D498"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FE8BD5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C9F8C5F"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17A93D3B"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9288" w:type="dxa"/>
            <w:gridSpan w:val="3"/>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529EAEAA" w14:textId="3189CB89" w:rsidR="00411A3A" w:rsidRPr="002707BA" w:rsidRDefault="00411A3A" w:rsidP="000036D8">
            <w:pPr>
              <w:widowControl w:val="0"/>
              <w:pBdr>
                <w:top w:val="nil"/>
                <w:left w:val="nil"/>
                <w:bottom w:val="nil"/>
                <w:right w:val="nil"/>
                <w:between w:val="nil"/>
              </w:pBdr>
              <w:rPr>
                <w:rFonts w:eastAsia="Calibri" w:cs="Calibri"/>
                <w:color w:val="000000" w:themeColor="text1"/>
              </w:rPr>
            </w:pPr>
            <w:r w:rsidRPr="002707BA">
              <w:rPr>
                <w:rFonts w:eastAsia="Calibri" w:cs="Calibri"/>
                <w:b/>
                <w:color w:val="000000" w:themeColor="text1"/>
              </w:rPr>
              <w:t>Rejestrator Holtera ABPM</w:t>
            </w:r>
            <w:r w:rsidRPr="002707BA">
              <w:rPr>
                <w:rFonts w:eastAsia="Times New Roman" w:cs="Calibri"/>
                <w:b/>
                <w:color w:val="000000" w:themeColor="text1"/>
              </w:rPr>
              <w:t xml:space="preserve"> – </w:t>
            </w:r>
            <w:r w:rsidR="007A22EB">
              <w:rPr>
                <w:rFonts w:eastAsia="Times New Roman" w:cs="Calibri"/>
                <w:b/>
                <w:color w:val="000000" w:themeColor="text1"/>
              </w:rPr>
              <w:t>2</w:t>
            </w:r>
            <w:r w:rsidRPr="002707BA">
              <w:rPr>
                <w:rFonts w:eastAsia="Times New Roman" w:cs="Calibri"/>
                <w:b/>
                <w:color w:val="000000" w:themeColor="text1"/>
              </w:rPr>
              <w:t xml:space="preserve"> szt. </w:t>
            </w:r>
          </w:p>
        </w:tc>
      </w:tr>
      <w:tr w:rsidR="002707BA" w:rsidRPr="002707BA" w14:paraId="60492E4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7FD8DF7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9288" w:type="dxa"/>
            <w:gridSpan w:val="3"/>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3E01D8F5" w14:textId="77777777" w:rsidR="00411A3A" w:rsidRPr="002707BA" w:rsidRDefault="00411A3A" w:rsidP="000036D8">
            <w:pPr>
              <w:widowControl w:val="0"/>
              <w:pBdr>
                <w:top w:val="nil"/>
                <w:left w:val="nil"/>
                <w:bottom w:val="nil"/>
                <w:right w:val="nil"/>
                <w:between w:val="nil"/>
              </w:pBdr>
              <w:rPr>
                <w:rFonts w:eastAsia="Calibri" w:cs="Calibri"/>
                <w:b/>
                <w:color w:val="000000" w:themeColor="text1"/>
              </w:rPr>
            </w:pPr>
            <w:r w:rsidRPr="002707BA">
              <w:rPr>
                <w:rFonts w:eastAsia="Calibri" w:cs="Calibri"/>
                <w:b/>
                <w:color w:val="000000" w:themeColor="text1"/>
              </w:rPr>
              <w:t>Typ/model oferowanego sprzętu: .......................................</w:t>
            </w:r>
          </w:p>
          <w:p w14:paraId="67ED0B3D" w14:textId="77777777" w:rsidR="00411A3A" w:rsidRPr="002707BA" w:rsidRDefault="00411A3A" w:rsidP="000036D8">
            <w:pPr>
              <w:widowControl w:val="0"/>
              <w:pBdr>
                <w:top w:val="nil"/>
                <w:left w:val="nil"/>
                <w:bottom w:val="nil"/>
                <w:right w:val="nil"/>
                <w:between w:val="nil"/>
              </w:pBdr>
              <w:rPr>
                <w:rFonts w:eastAsia="Calibri" w:cs="Calibri"/>
                <w:b/>
                <w:color w:val="000000" w:themeColor="text1"/>
              </w:rPr>
            </w:pPr>
            <w:r w:rsidRPr="002707BA">
              <w:rPr>
                <w:rFonts w:eastAsia="Calibri" w:cs="Calibri"/>
                <w:b/>
                <w:color w:val="000000" w:themeColor="text1"/>
              </w:rPr>
              <w:t>Producent: .........................................................................</w:t>
            </w:r>
          </w:p>
          <w:p w14:paraId="0BD51401" w14:textId="77777777" w:rsidR="00411A3A" w:rsidRPr="002707BA" w:rsidRDefault="00411A3A" w:rsidP="000036D8">
            <w:pPr>
              <w:widowControl w:val="0"/>
              <w:pBdr>
                <w:top w:val="nil"/>
                <w:left w:val="nil"/>
                <w:bottom w:val="nil"/>
                <w:right w:val="nil"/>
                <w:between w:val="nil"/>
              </w:pBdr>
              <w:rPr>
                <w:rFonts w:eastAsia="Calibri" w:cs="Calibri"/>
                <w:b/>
                <w:color w:val="000000" w:themeColor="text1"/>
              </w:rPr>
            </w:pPr>
            <w:r w:rsidRPr="002707BA">
              <w:rPr>
                <w:rFonts w:eastAsia="Calibri" w:cs="Calibri"/>
                <w:b/>
                <w:color w:val="000000" w:themeColor="text1"/>
              </w:rPr>
              <w:t>Kraj produkcji: ...................................................................</w:t>
            </w:r>
          </w:p>
          <w:p w14:paraId="086D32F9"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r w:rsidRPr="002707BA">
              <w:rPr>
                <w:rFonts w:eastAsia="Calibri" w:cs="Calibri"/>
                <w:b/>
                <w:color w:val="000000" w:themeColor="text1"/>
              </w:rPr>
              <w:t>Rok produkcji: ...................................................................</w:t>
            </w:r>
          </w:p>
        </w:tc>
      </w:tr>
      <w:tr w:rsidR="002707BA" w:rsidRPr="002707BA" w14:paraId="6CD52194"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2825AD9"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0DE421FC"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Rejestrator kompatybilny z posiadanym przez Zamawiającego systemem BTL CardioPoint</w:t>
            </w:r>
          </w:p>
        </w:tc>
        <w:tc>
          <w:tcPr>
            <w:tcW w:w="1134" w:type="dxa"/>
            <w:tcBorders>
              <w:top w:val="single" w:sz="4" w:space="0" w:color="000000"/>
              <w:left w:val="single" w:sz="4" w:space="0" w:color="000000"/>
              <w:bottom w:val="single" w:sz="4" w:space="0" w:color="000000"/>
              <w:right w:val="single" w:sz="4" w:space="0" w:color="000000"/>
            </w:tcBorders>
          </w:tcPr>
          <w:p w14:paraId="03F86A70"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C17EC6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4363D5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77615D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830A250"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Holter ABPM (ciśnieniowy / RR) – urządzenie medyczne służące do wykonywania pomiaru ciśnienia skurczowego i rozkurczowego o poniższych parametrach:</w:t>
            </w:r>
          </w:p>
        </w:tc>
        <w:tc>
          <w:tcPr>
            <w:tcW w:w="1134" w:type="dxa"/>
            <w:tcBorders>
              <w:top w:val="single" w:sz="4" w:space="0" w:color="000000"/>
              <w:left w:val="single" w:sz="4" w:space="0" w:color="000000"/>
              <w:bottom w:val="single" w:sz="4" w:space="0" w:color="000000"/>
              <w:right w:val="single" w:sz="4" w:space="0" w:color="000000"/>
            </w:tcBorders>
          </w:tcPr>
          <w:p w14:paraId="1CCF9C4C"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3ABE32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F3A378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FDB005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FA951D0"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Możliwość wykonania badania trwającego max 51 godz.</w:t>
            </w:r>
          </w:p>
        </w:tc>
        <w:tc>
          <w:tcPr>
            <w:tcW w:w="1134" w:type="dxa"/>
            <w:tcBorders>
              <w:top w:val="single" w:sz="4" w:space="0" w:color="000000"/>
              <w:left w:val="single" w:sz="4" w:space="0" w:color="000000"/>
              <w:bottom w:val="single" w:sz="4" w:space="0" w:color="000000"/>
              <w:right w:val="single" w:sz="4" w:space="0" w:color="000000"/>
            </w:tcBorders>
          </w:tcPr>
          <w:p w14:paraId="2DB47F9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08F9455"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17BE05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770134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1A1423C"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Pojemność pamięci: co najmniej 600 pomiarów</w:t>
            </w:r>
          </w:p>
        </w:tc>
        <w:tc>
          <w:tcPr>
            <w:tcW w:w="1134" w:type="dxa"/>
            <w:tcBorders>
              <w:top w:val="single" w:sz="4" w:space="0" w:color="000000"/>
              <w:left w:val="single" w:sz="4" w:space="0" w:color="000000"/>
              <w:bottom w:val="single" w:sz="4" w:space="0" w:color="000000"/>
              <w:right w:val="single" w:sz="4" w:space="0" w:color="000000"/>
            </w:tcBorders>
          </w:tcPr>
          <w:p w14:paraId="6276BE0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p w14:paraId="00657DAC"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600 pomiarów 0 pkt</w:t>
            </w:r>
          </w:p>
          <w:p w14:paraId="5092E283" w14:textId="2EB4B895"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 xml:space="preserve">Powyżej 600 </w:t>
            </w:r>
            <w:r w:rsidRPr="002707BA">
              <w:rPr>
                <w:rFonts w:cs="Calibri"/>
                <w:color w:val="000000" w:themeColor="text1"/>
              </w:rPr>
              <w:lastRenderedPageBreak/>
              <w:t xml:space="preserve">pomiarów </w:t>
            </w:r>
            <w:r w:rsidR="0004507E" w:rsidRPr="002707BA">
              <w:rPr>
                <w:rFonts w:cs="Calibri"/>
                <w:color w:val="000000" w:themeColor="text1"/>
              </w:rPr>
              <w:t>5</w:t>
            </w:r>
            <w:r w:rsidRPr="002707BA">
              <w:rPr>
                <w:rFonts w:cs="Calibri"/>
                <w:color w:val="000000" w:themeColor="text1"/>
              </w:rPr>
              <w:t xml:space="preserve"> pkt</w:t>
            </w:r>
          </w:p>
          <w:p w14:paraId="2E0889D1"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p>
        </w:tc>
        <w:tc>
          <w:tcPr>
            <w:tcW w:w="3685" w:type="dxa"/>
            <w:tcBorders>
              <w:top w:val="single" w:sz="4" w:space="0" w:color="000000"/>
              <w:left w:val="single" w:sz="4" w:space="0" w:color="000000"/>
              <w:bottom w:val="single" w:sz="4" w:space="0" w:color="000000"/>
              <w:right w:val="single" w:sz="4" w:space="0" w:color="000000"/>
            </w:tcBorders>
          </w:tcPr>
          <w:p w14:paraId="189BF111"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8D3CC0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85AF25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40F503D"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Zakres pomiaru ciśnienia krwi co najmniej 25 – 260 mmHg</w:t>
            </w:r>
          </w:p>
        </w:tc>
        <w:tc>
          <w:tcPr>
            <w:tcW w:w="1134" w:type="dxa"/>
            <w:tcBorders>
              <w:top w:val="single" w:sz="4" w:space="0" w:color="000000"/>
              <w:left w:val="single" w:sz="4" w:space="0" w:color="000000"/>
              <w:bottom w:val="single" w:sz="4" w:space="0" w:color="000000"/>
              <w:right w:val="single" w:sz="4" w:space="0" w:color="000000"/>
            </w:tcBorders>
          </w:tcPr>
          <w:p w14:paraId="6A861830"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55AD61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3DB9AD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0461D2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CDA26E1"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Zakres pomiaru Pulsu co najmniej 40 – 200 uderzeń na minutę</w:t>
            </w:r>
          </w:p>
        </w:tc>
        <w:tc>
          <w:tcPr>
            <w:tcW w:w="1134" w:type="dxa"/>
            <w:tcBorders>
              <w:top w:val="single" w:sz="4" w:space="0" w:color="000000"/>
              <w:left w:val="single" w:sz="4" w:space="0" w:color="000000"/>
              <w:bottom w:val="single" w:sz="4" w:space="0" w:color="000000"/>
              <w:right w:val="single" w:sz="4" w:space="0" w:color="000000"/>
            </w:tcBorders>
          </w:tcPr>
          <w:p w14:paraId="6812765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7535B2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F93C8EA"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ACFF72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7748A2B3"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Dokładność pomiaru ±3mmHg lub ±2% (w zależności od tego która wartość jest większa)</w:t>
            </w:r>
          </w:p>
        </w:tc>
        <w:tc>
          <w:tcPr>
            <w:tcW w:w="1134" w:type="dxa"/>
            <w:tcBorders>
              <w:top w:val="single" w:sz="4" w:space="0" w:color="000000"/>
              <w:left w:val="single" w:sz="4" w:space="0" w:color="000000"/>
              <w:bottom w:val="single" w:sz="4" w:space="0" w:color="000000"/>
              <w:right w:val="single" w:sz="4" w:space="0" w:color="000000"/>
            </w:tcBorders>
          </w:tcPr>
          <w:p w14:paraId="3896949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3CECCC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D45DCDB"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38F76D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1CE50DF"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Metoda pomiaru oscylometryczna, szybkie wypuszczanie</w:t>
            </w:r>
          </w:p>
        </w:tc>
        <w:tc>
          <w:tcPr>
            <w:tcW w:w="1134" w:type="dxa"/>
            <w:tcBorders>
              <w:top w:val="single" w:sz="4" w:space="0" w:color="000000"/>
              <w:left w:val="single" w:sz="4" w:space="0" w:color="000000"/>
              <w:bottom w:val="single" w:sz="4" w:space="0" w:color="000000"/>
              <w:right w:val="single" w:sz="4" w:space="0" w:color="000000"/>
            </w:tcBorders>
          </w:tcPr>
          <w:p w14:paraId="23015B26"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6127602"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A6026D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4C3684E4"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294F5AB"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Automatycznie kontrolowany poziom ciśnienia w mankiecie do 300 mmHg</w:t>
            </w:r>
          </w:p>
        </w:tc>
        <w:tc>
          <w:tcPr>
            <w:tcW w:w="1134" w:type="dxa"/>
            <w:tcBorders>
              <w:top w:val="single" w:sz="4" w:space="0" w:color="000000"/>
              <w:left w:val="single" w:sz="4" w:space="0" w:color="000000"/>
              <w:bottom w:val="single" w:sz="4" w:space="0" w:color="000000"/>
              <w:right w:val="single" w:sz="4" w:space="0" w:color="000000"/>
            </w:tcBorders>
          </w:tcPr>
          <w:p w14:paraId="07A18EF8"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BF67E82"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6075BD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5BE788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7234B0F"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Pompa kontrolowana automatycznie</w:t>
            </w:r>
          </w:p>
        </w:tc>
        <w:tc>
          <w:tcPr>
            <w:tcW w:w="1134" w:type="dxa"/>
            <w:tcBorders>
              <w:top w:val="single" w:sz="4" w:space="0" w:color="000000"/>
              <w:left w:val="single" w:sz="4" w:space="0" w:color="000000"/>
              <w:bottom w:val="single" w:sz="4" w:space="0" w:color="000000"/>
              <w:right w:val="single" w:sz="4" w:space="0" w:color="000000"/>
            </w:tcBorders>
          </w:tcPr>
          <w:p w14:paraId="10033AEB"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6F8134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FBAE18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35AF58F"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038B6078"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Sensor ciśnienia - Piezorezystywny</w:t>
            </w:r>
          </w:p>
        </w:tc>
        <w:tc>
          <w:tcPr>
            <w:tcW w:w="1134" w:type="dxa"/>
            <w:tcBorders>
              <w:top w:val="single" w:sz="4" w:space="0" w:color="000000"/>
              <w:left w:val="single" w:sz="4" w:space="0" w:color="000000"/>
              <w:bottom w:val="single" w:sz="4" w:space="0" w:color="000000"/>
              <w:right w:val="single" w:sz="4" w:space="0" w:color="000000"/>
            </w:tcBorders>
          </w:tcPr>
          <w:p w14:paraId="1500964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2916AC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003508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F6A2A6B"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6EA1DD2"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Pomiar na żądanie wywołany z poziomu rejestratora przy użyciu dedykowanego przycisku.</w:t>
            </w:r>
          </w:p>
        </w:tc>
        <w:tc>
          <w:tcPr>
            <w:tcW w:w="1134" w:type="dxa"/>
            <w:tcBorders>
              <w:top w:val="single" w:sz="4" w:space="0" w:color="000000"/>
              <w:left w:val="single" w:sz="4" w:space="0" w:color="000000"/>
              <w:bottom w:val="single" w:sz="4" w:space="0" w:color="000000"/>
              <w:right w:val="single" w:sz="4" w:space="0" w:color="000000"/>
            </w:tcBorders>
          </w:tcPr>
          <w:p w14:paraId="2E86B7B0"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141AFD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AC4C482"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A341B5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C099992"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Komunikacja z komputerem poprzez port USB-C (kompatybilny przewód jest częścią zestawu)</w:t>
            </w:r>
          </w:p>
        </w:tc>
        <w:tc>
          <w:tcPr>
            <w:tcW w:w="1134" w:type="dxa"/>
            <w:tcBorders>
              <w:top w:val="single" w:sz="4" w:space="0" w:color="000000"/>
              <w:left w:val="single" w:sz="4" w:space="0" w:color="000000"/>
              <w:bottom w:val="single" w:sz="4" w:space="0" w:color="000000"/>
              <w:right w:val="single" w:sz="4" w:space="0" w:color="000000"/>
            </w:tcBorders>
          </w:tcPr>
          <w:p w14:paraId="07553C0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BEC7EAE"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1287972"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9B38D44"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83F1BAF"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Tryb nocny: wyciszenie dźwięków rutynowych pomiarów</w:t>
            </w:r>
          </w:p>
        </w:tc>
        <w:tc>
          <w:tcPr>
            <w:tcW w:w="1134" w:type="dxa"/>
            <w:tcBorders>
              <w:top w:val="single" w:sz="4" w:space="0" w:color="000000"/>
              <w:left w:val="single" w:sz="4" w:space="0" w:color="000000"/>
              <w:bottom w:val="single" w:sz="4" w:space="0" w:color="000000"/>
              <w:right w:val="single" w:sz="4" w:space="0" w:color="000000"/>
            </w:tcBorders>
          </w:tcPr>
          <w:p w14:paraId="4815C1F8"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5BF262E"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E16FA6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8C7CFDF"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047E8677"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Przycisk informacji o pobraniu leku</w:t>
            </w:r>
          </w:p>
        </w:tc>
        <w:tc>
          <w:tcPr>
            <w:tcW w:w="1134" w:type="dxa"/>
            <w:tcBorders>
              <w:top w:val="single" w:sz="4" w:space="0" w:color="000000"/>
              <w:left w:val="single" w:sz="4" w:space="0" w:color="000000"/>
              <w:bottom w:val="single" w:sz="4" w:space="0" w:color="000000"/>
              <w:right w:val="single" w:sz="4" w:space="0" w:color="000000"/>
            </w:tcBorders>
          </w:tcPr>
          <w:p w14:paraId="04F93EA7"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8E541B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6411F1B"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290EAA2"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5C85F894"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Algorytmy pomiaru ciśnienia krwi. Protokoły:  BHS,  AAMI</w:t>
            </w:r>
          </w:p>
        </w:tc>
        <w:tc>
          <w:tcPr>
            <w:tcW w:w="1134" w:type="dxa"/>
            <w:tcBorders>
              <w:top w:val="single" w:sz="4" w:space="0" w:color="000000"/>
              <w:left w:val="single" w:sz="4" w:space="0" w:color="000000"/>
              <w:bottom w:val="single" w:sz="4" w:space="0" w:color="000000"/>
              <w:right w:val="single" w:sz="4" w:space="0" w:color="000000"/>
            </w:tcBorders>
          </w:tcPr>
          <w:p w14:paraId="1A9E3AA8"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33D004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E44735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B530AD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BD32D73"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Wyświetlacz LCD w rejestratorze</w:t>
            </w:r>
          </w:p>
        </w:tc>
        <w:tc>
          <w:tcPr>
            <w:tcW w:w="1134" w:type="dxa"/>
            <w:tcBorders>
              <w:top w:val="single" w:sz="4" w:space="0" w:color="000000"/>
              <w:left w:val="single" w:sz="4" w:space="0" w:color="000000"/>
              <w:bottom w:val="single" w:sz="4" w:space="0" w:color="000000"/>
              <w:right w:val="single" w:sz="4" w:space="0" w:color="000000"/>
            </w:tcBorders>
          </w:tcPr>
          <w:p w14:paraId="0F8364BB"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EBC0624"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7C5D88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30A79E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33F422FC"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Wyświetlenie napięcia baterii i ich stanu naładowania w trakcie uruchamiania rejestratora</w:t>
            </w:r>
          </w:p>
        </w:tc>
        <w:tc>
          <w:tcPr>
            <w:tcW w:w="1134" w:type="dxa"/>
            <w:tcBorders>
              <w:top w:val="single" w:sz="4" w:space="0" w:color="000000"/>
              <w:left w:val="single" w:sz="4" w:space="0" w:color="000000"/>
              <w:bottom w:val="single" w:sz="4" w:space="0" w:color="000000"/>
              <w:right w:val="single" w:sz="4" w:space="0" w:color="000000"/>
            </w:tcBorders>
          </w:tcPr>
          <w:p w14:paraId="37EEE5A1"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2EC2149"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DDEEEC0"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C10287B"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32EDB912"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Zasilanie z dedykowanego akumulatora</w:t>
            </w:r>
          </w:p>
        </w:tc>
        <w:tc>
          <w:tcPr>
            <w:tcW w:w="1134" w:type="dxa"/>
            <w:tcBorders>
              <w:top w:val="single" w:sz="4" w:space="0" w:color="000000"/>
              <w:left w:val="single" w:sz="4" w:space="0" w:color="000000"/>
              <w:bottom w:val="single" w:sz="4" w:space="0" w:color="000000"/>
              <w:right w:val="single" w:sz="4" w:space="0" w:color="000000"/>
            </w:tcBorders>
          </w:tcPr>
          <w:p w14:paraId="64E1BED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362BC4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C8D020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C7A239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64B49B57"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Wymiana akumulatora możliwa przez użytkownika</w:t>
            </w:r>
          </w:p>
        </w:tc>
        <w:tc>
          <w:tcPr>
            <w:tcW w:w="1134" w:type="dxa"/>
            <w:tcBorders>
              <w:top w:val="single" w:sz="4" w:space="0" w:color="000000"/>
              <w:left w:val="single" w:sz="4" w:space="0" w:color="000000"/>
              <w:bottom w:val="single" w:sz="4" w:space="0" w:color="000000"/>
              <w:right w:val="single" w:sz="4" w:space="0" w:color="000000"/>
            </w:tcBorders>
          </w:tcPr>
          <w:p w14:paraId="7FB854FC"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DA1357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A3E274B"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894952D"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72B9AC5"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Waga z włożonym akumulatorem nie więcej niż 140g</w:t>
            </w:r>
          </w:p>
        </w:tc>
        <w:tc>
          <w:tcPr>
            <w:tcW w:w="1134" w:type="dxa"/>
            <w:tcBorders>
              <w:top w:val="single" w:sz="4" w:space="0" w:color="000000"/>
              <w:left w:val="single" w:sz="4" w:space="0" w:color="000000"/>
              <w:bottom w:val="single" w:sz="4" w:space="0" w:color="000000"/>
              <w:right w:val="single" w:sz="4" w:space="0" w:color="000000"/>
            </w:tcBorders>
          </w:tcPr>
          <w:p w14:paraId="7EDD2C9D"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60573F5"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B8C8C9A"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D761EF1"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178DF452"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Waga z włożonym akumulatorem i średnim mankietem nie więcej niż 270g</w:t>
            </w:r>
          </w:p>
        </w:tc>
        <w:tc>
          <w:tcPr>
            <w:tcW w:w="1134" w:type="dxa"/>
            <w:tcBorders>
              <w:top w:val="single" w:sz="4" w:space="0" w:color="000000"/>
              <w:left w:val="single" w:sz="4" w:space="0" w:color="000000"/>
              <w:bottom w:val="single" w:sz="4" w:space="0" w:color="000000"/>
              <w:right w:val="single" w:sz="4" w:space="0" w:color="000000"/>
            </w:tcBorders>
          </w:tcPr>
          <w:p w14:paraId="3BE2AF6D"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270C6F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8623CB4"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9FAB842"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27B6AF5"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Rozmiary rejestratora: nie większy niż 90 x 88 x 29 mm</w:t>
            </w:r>
          </w:p>
        </w:tc>
        <w:tc>
          <w:tcPr>
            <w:tcW w:w="1134" w:type="dxa"/>
            <w:tcBorders>
              <w:top w:val="single" w:sz="4" w:space="0" w:color="000000"/>
              <w:left w:val="single" w:sz="4" w:space="0" w:color="000000"/>
              <w:bottom w:val="single" w:sz="4" w:space="0" w:color="000000"/>
              <w:right w:val="single" w:sz="4" w:space="0" w:color="000000"/>
            </w:tcBorders>
          </w:tcPr>
          <w:p w14:paraId="13C30E93"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D12E183"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943E081"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BBF7E44"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C5BA502"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W zestawie z rejestratorem pokrowiec na urządzenie, mankiet, dwa akumulatory, ładowarka</w:t>
            </w:r>
          </w:p>
        </w:tc>
        <w:tc>
          <w:tcPr>
            <w:tcW w:w="1134" w:type="dxa"/>
            <w:tcBorders>
              <w:top w:val="single" w:sz="4" w:space="0" w:color="000000"/>
              <w:left w:val="single" w:sz="4" w:space="0" w:color="000000"/>
              <w:bottom w:val="single" w:sz="4" w:space="0" w:color="000000"/>
              <w:right w:val="single" w:sz="4" w:space="0" w:color="000000"/>
            </w:tcBorders>
          </w:tcPr>
          <w:p w14:paraId="72D6214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1BC8968A"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66F8965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3C08B3CB"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34E64132" w14:textId="77777777" w:rsidR="00411A3A" w:rsidRPr="002707BA" w:rsidRDefault="00411A3A" w:rsidP="000036D8">
            <w:pPr>
              <w:pBdr>
                <w:top w:val="nil"/>
                <w:left w:val="nil"/>
                <w:bottom w:val="nil"/>
                <w:right w:val="nil"/>
                <w:between w:val="nil"/>
              </w:pBdr>
              <w:ind w:hanging="2"/>
              <w:rPr>
                <w:rFonts w:eastAsia="Times New Roman" w:cs="Calibri"/>
                <w:color w:val="000000" w:themeColor="text1"/>
              </w:rPr>
            </w:pPr>
            <w:r w:rsidRPr="002707BA">
              <w:rPr>
                <w:rFonts w:eastAsia="Times New Roman" w:cs="Calibri"/>
                <w:color w:val="000000" w:themeColor="text1"/>
              </w:rPr>
              <w:t>Kompatybilność z mankietami w rozmiarach:</w:t>
            </w:r>
          </w:p>
          <w:p w14:paraId="005FFBD3" w14:textId="77777777" w:rsidR="00411A3A" w:rsidRPr="002707BA" w:rsidRDefault="00411A3A" w:rsidP="000036D8">
            <w:pPr>
              <w:pBdr>
                <w:top w:val="nil"/>
                <w:left w:val="nil"/>
                <w:bottom w:val="nil"/>
                <w:right w:val="nil"/>
                <w:between w:val="nil"/>
              </w:pBdr>
              <w:ind w:hanging="2"/>
              <w:rPr>
                <w:rFonts w:eastAsia="Times New Roman" w:cs="Calibri"/>
                <w:color w:val="000000" w:themeColor="text1"/>
              </w:rPr>
            </w:pPr>
            <w:r w:rsidRPr="002707BA">
              <w:rPr>
                <w:rFonts w:eastAsia="Times New Roman" w:cs="Calibri"/>
                <w:color w:val="000000" w:themeColor="text1"/>
              </w:rPr>
              <w:t>24-32 cm – średni (jest częścią zestawu)</w:t>
            </w:r>
          </w:p>
          <w:p w14:paraId="7D4C8D43" w14:textId="77777777" w:rsidR="00411A3A" w:rsidRPr="002707BA" w:rsidRDefault="00411A3A" w:rsidP="000036D8">
            <w:pPr>
              <w:rPr>
                <w:rFonts w:eastAsia="Times New Roman" w:cs="Calibri"/>
                <w:color w:val="000000" w:themeColor="text1"/>
              </w:rPr>
            </w:pPr>
            <w:r w:rsidRPr="002707BA">
              <w:rPr>
                <w:rFonts w:eastAsia="Times New Roman" w:cs="Calibri"/>
                <w:color w:val="000000" w:themeColor="text1"/>
              </w:rPr>
              <w:t>32-38 cm – duży (nie jest częścią zestawu)</w:t>
            </w:r>
          </w:p>
          <w:p w14:paraId="7CD44BB5"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20-24 cm – mały (nie jest częścią zestawu)</w:t>
            </w:r>
          </w:p>
        </w:tc>
        <w:tc>
          <w:tcPr>
            <w:tcW w:w="1134" w:type="dxa"/>
            <w:tcBorders>
              <w:top w:val="single" w:sz="4" w:space="0" w:color="000000"/>
              <w:left w:val="single" w:sz="4" w:space="0" w:color="000000"/>
              <w:bottom w:val="single" w:sz="4" w:space="0" w:color="000000"/>
              <w:right w:val="single" w:sz="4" w:space="0" w:color="000000"/>
            </w:tcBorders>
          </w:tcPr>
          <w:p w14:paraId="77695D74"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033315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7A4132D"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9AD841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40B14E6E" w14:textId="77777777" w:rsidR="00411A3A" w:rsidRPr="002707BA" w:rsidRDefault="00411A3A" w:rsidP="000036D8">
            <w:pPr>
              <w:spacing w:line="360" w:lineRule="auto"/>
              <w:rPr>
                <w:rFonts w:eastAsia="Times New Roman" w:cs="Calibri"/>
                <w:color w:val="000000" w:themeColor="text1"/>
                <w:highlight w:val="white"/>
              </w:rPr>
            </w:pPr>
            <w:r w:rsidRPr="002707BA">
              <w:rPr>
                <w:rFonts w:eastAsia="Times New Roman" w:cs="Calibri"/>
                <w:color w:val="000000" w:themeColor="text1"/>
              </w:rPr>
              <w:t>Instrukcja obsługi w języku polski</w:t>
            </w:r>
          </w:p>
        </w:tc>
        <w:tc>
          <w:tcPr>
            <w:tcW w:w="1134" w:type="dxa"/>
            <w:tcBorders>
              <w:top w:val="single" w:sz="4" w:space="0" w:color="000000"/>
              <w:left w:val="single" w:sz="4" w:space="0" w:color="000000"/>
              <w:bottom w:val="single" w:sz="4" w:space="0" w:color="000000"/>
              <w:right w:val="single" w:sz="4" w:space="0" w:color="000000"/>
            </w:tcBorders>
          </w:tcPr>
          <w:p w14:paraId="6D1AB743"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 xml:space="preserve">TAK, </w:t>
            </w:r>
            <w:r w:rsidRPr="002707BA">
              <w:rPr>
                <w:rFonts w:cs="Calibri"/>
                <w:color w:val="000000" w:themeColor="text1"/>
              </w:rPr>
              <w:lastRenderedPageBreak/>
              <w:t>podać</w:t>
            </w:r>
          </w:p>
        </w:tc>
        <w:tc>
          <w:tcPr>
            <w:tcW w:w="3685" w:type="dxa"/>
            <w:tcBorders>
              <w:top w:val="single" w:sz="4" w:space="0" w:color="000000"/>
              <w:left w:val="single" w:sz="4" w:space="0" w:color="000000"/>
              <w:bottom w:val="single" w:sz="4" w:space="0" w:color="000000"/>
              <w:right w:val="single" w:sz="4" w:space="0" w:color="000000"/>
            </w:tcBorders>
          </w:tcPr>
          <w:p w14:paraId="34F5755C"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bl>
    <w:p w14:paraId="38566714" w14:textId="77777777" w:rsidR="00411A3A" w:rsidRPr="002707BA" w:rsidRDefault="00411A3A" w:rsidP="006E141F">
      <w:pPr>
        <w:pStyle w:val="Stopka"/>
        <w:tabs>
          <w:tab w:val="clear" w:pos="4536"/>
          <w:tab w:val="clear" w:pos="9072"/>
        </w:tabs>
        <w:rPr>
          <w:rFonts w:ascii="Times New Roman" w:hAnsi="Times New Roman" w:cs="Times New Roman"/>
          <w:b/>
          <w:bCs/>
          <w:color w:val="000000" w:themeColor="text1"/>
          <w:u w:val="single"/>
        </w:rPr>
      </w:pPr>
    </w:p>
    <w:p w14:paraId="241E8C1B" w14:textId="77777777" w:rsidR="00411A3A" w:rsidRPr="002707BA" w:rsidRDefault="00411A3A" w:rsidP="006E141F">
      <w:pPr>
        <w:pStyle w:val="Stopka"/>
        <w:tabs>
          <w:tab w:val="clear" w:pos="4536"/>
          <w:tab w:val="clear" w:pos="9072"/>
        </w:tabs>
        <w:rPr>
          <w:rFonts w:ascii="Times New Roman" w:hAnsi="Times New Roman" w:cs="Times New Roman"/>
          <w:b/>
          <w:bCs/>
          <w:color w:val="000000" w:themeColor="text1"/>
          <w:u w:val="single"/>
        </w:rPr>
      </w:pPr>
    </w:p>
    <w:p w14:paraId="60EF16CB" w14:textId="6F1A6ECB" w:rsidR="00411A3A" w:rsidRPr="002707BA" w:rsidRDefault="00411A3A" w:rsidP="006E141F">
      <w:pPr>
        <w:pStyle w:val="Stopka"/>
        <w:tabs>
          <w:tab w:val="clear" w:pos="4536"/>
          <w:tab w:val="clear" w:pos="9072"/>
        </w:tabs>
        <w:rPr>
          <w:rFonts w:ascii="Times New Roman" w:hAnsi="Times New Roman" w:cs="Times New Roman"/>
          <w:b/>
          <w:bCs/>
          <w:color w:val="000000" w:themeColor="text1"/>
          <w:u w:val="single"/>
        </w:rPr>
      </w:pPr>
      <w:r w:rsidRPr="002707BA">
        <w:rPr>
          <w:rFonts w:ascii="Times New Roman" w:hAnsi="Times New Roman" w:cs="Times New Roman"/>
          <w:b/>
          <w:bCs/>
          <w:color w:val="000000" w:themeColor="text1"/>
          <w:u w:val="single"/>
        </w:rPr>
        <w:t>Stół pochyleniowy</w:t>
      </w:r>
    </w:p>
    <w:p w14:paraId="6709D3BB" w14:textId="77777777" w:rsidR="00411A3A" w:rsidRPr="002707BA" w:rsidRDefault="00411A3A" w:rsidP="006E141F">
      <w:pPr>
        <w:pStyle w:val="Stopka"/>
        <w:tabs>
          <w:tab w:val="clear" w:pos="4536"/>
          <w:tab w:val="clear" w:pos="9072"/>
        </w:tabs>
        <w:rPr>
          <w:rFonts w:ascii="Times New Roman" w:hAnsi="Times New Roman" w:cs="Times New Roman"/>
          <w:b/>
          <w:bCs/>
          <w:color w:val="000000" w:themeColor="text1"/>
          <w:u w:val="single"/>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8"/>
        <w:gridCol w:w="4469"/>
        <w:gridCol w:w="1134"/>
        <w:gridCol w:w="3685"/>
      </w:tblGrid>
      <w:tr w:rsidR="002707BA" w:rsidRPr="002707BA" w14:paraId="5A06EDD1" w14:textId="77777777" w:rsidTr="000036D8">
        <w:trPr>
          <w:trHeight w:val="1001"/>
        </w:trPr>
        <w:tc>
          <w:tcPr>
            <w:tcW w:w="918" w:type="dxa"/>
            <w:tcBorders>
              <w:top w:val="single" w:sz="4" w:space="0" w:color="000000"/>
              <w:left w:val="single" w:sz="4" w:space="0" w:color="000000"/>
              <w:bottom w:val="single" w:sz="4" w:space="0" w:color="000000"/>
              <w:right w:val="single" w:sz="4" w:space="0" w:color="000000"/>
            </w:tcBorders>
            <w:shd w:val="clear" w:color="auto" w:fill="E7E6E6"/>
          </w:tcPr>
          <w:p w14:paraId="203953BE"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Lp.</w:t>
            </w:r>
          </w:p>
        </w:tc>
        <w:tc>
          <w:tcPr>
            <w:tcW w:w="4469" w:type="dxa"/>
            <w:tcBorders>
              <w:top w:val="single" w:sz="4" w:space="0" w:color="000000"/>
              <w:left w:val="single" w:sz="4" w:space="0" w:color="000000"/>
              <w:bottom w:val="single" w:sz="4" w:space="0" w:color="000000"/>
              <w:right w:val="single" w:sz="4" w:space="0" w:color="000000"/>
            </w:tcBorders>
            <w:shd w:val="clear" w:color="auto" w:fill="E7E6E6"/>
          </w:tcPr>
          <w:p w14:paraId="524E5C7D"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OPIS PARAMETRÓW WYMAGANYCH</w:t>
            </w:r>
          </w:p>
          <w:p w14:paraId="233F17A8"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p>
        </w:tc>
        <w:tc>
          <w:tcPr>
            <w:tcW w:w="1134" w:type="dxa"/>
            <w:tcBorders>
              <w:top w:val="single" w:sz="4" w:space="0" w:color="000000"/>
              <w:left w:val="single" w:sz="4" w:space="0" w:color="000000"/>
              <w:bottom w:val="single" w:sz="4" w:space="0" w:color="000000"/>
              <w:right w:val="single" w:sz="4" w:space="0" w:color="000000"/>
            </w:tcBorders>
            <w:shd w:val="clear" w:color="auto" w:fill="E7E6E6"/>
          </w:tcPr>
          <w:p w14:paraId="467B3F41"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Wymogi</w:t>
            </w:r>
          </w:p>
          <w:p w14:paraId="01367570"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graniczne/</w:t>
            </w:r>
          </w:p>
          <w:p w14:paraId="2143EE7B"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Sposób oceny</w:t>
            </w:r>
          </w:p>
        </w:tc>
        <w:tc>
          <w:tcPr>
            <w:tcW w:w="3685" w:type="dxa"/>
            <w:tcBorders>
              <w:top w:val="single" w:sz="4" w:space="0" w:color="000000"/>
              <w:left w:val="single" w:sz="4" w:space="0" w:color="000000"/>
              <w:bottom w:val="single" w:sz="4" w:space="0" w:color="000000"/>
              <w:right w:val="single" w:sz="4" w:space="0" w:color="000000"/>
            </w:tcBorders>
            <w:shd w:val="clear" w:color="auto" w:fill="E7E6E6"/>
          </w:tcPr>
          <w:p w14:paraId="46209F47"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 xml:space="preserve">Odpowiedź Wykonawcy </w:t>
            </w:r>
          </w:p>
          <w:p w14:paraId="6C8B4DC8"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 TAK/NIE</w:t>
            </w:r>
          </w:p>
          <w:p w14:paraId="3733D1DD" w14:textId="77777777" w:rsidR="00411A3A" w:rsidRPr="002707BA" w:rsidRDefault="00411A3A" w:rsidP="000036D8">
            <w:pPr>
              <w:widowControl w:val="0"/>
              <w:pBdr>
                <w:top w:val="nil"/>
                <w:left w:val="nil"/>
                <w:bottom w:val="nil"/>
                <w:right w:val="nil"/>
                <w:between w:val="nil"/>
              </w:pBdr>
              <w:jc w:val="center"/>
              <w:rPr>
                <w:rFonts w:eastAsia="Calibri" w:cs="Calibri"/>
                <w:color w:val="000000" w:themeColor="text1"/>
              </w:rPr>
            </w:pPr>
            <w:r w:rsidRPr="002707BA">
              <w:rPr>
                <w:rFonts w:eastAsia="Calibri" w:cs="Calibri"/>
                <w:b/>
                <w:color w:val="000000" w:themeColor="text1"/>
              </w:rPr>
              <w:t>parametry oferowane - należy</w:t>
            </w:r>
            <w:r w:rsidRPr="002707BA">
              <w:rPr>
                <w:rFonts w:eastAsia="Calibri" w:cs="Calibri"/>
                <w:b/>
                <w:color w:val="000000" w:themeColor="text1"/>
              </w:rPr>
              <w:br/>
              <w:t>podać zakresy lub opisać</w:t>
            </w:r>
          </w:p>
        </w:tc>
      </w:tr>
      <w:tr w:rsidR="002707BA" w:rsidRPr="002707BA" w14:paraId="272F0E51" w14:textId="77777777" w:rsidTr="000036D8">
        <w:trPr>
          <w:trHeight w:val="247"/>
        </w:trPr>
        <w:tc>
          <w:tcPr>
            <w:tcW w:w="10206" w:type="dxa"/>
            <w:gridSpan w:val="4"/>
            <w:tcBorders>
              <w:top w:val="single" w:sz="4" w:space="0" w:color="000000"/>
              <w:left w:val="single" w:sz="4" w:space="0" w:color="000000"/>
              <w:bottom w:val="single" w:sz="4" w:space="0" w:color="000000"/>
              <w:right w:val="single" w:sz="4" w:space="0" w:color="000000"/>
            </w:tcBorders>
          </w:tcPr>
          <w:p w14:paraId="56DE3F4B" w14:textId="26ADBD33" w:rsidR="00411A3A" w:rsidRPr="002707BA" w:rsidRDefault="00411A3A" w:rsidP="000036D8">
            <w:pPr>
              <w:widowControl w:val="0"/>
              <w:pBdr>
                <w:top w:val="nil"/>
                <w:left w:val="nil"/>
                <w:bottom w:val="nil"/>
                <w:right w:val="nil"/>
                <w:between w:val="nil"/>
              </w:pBdr>
              <w:jc w:val="center"/>
              <w:rPr>
                <w:rFonts w:eastAsia="Calibri" w:cs="Calibri"/>
                <w:color w:val="000000" w:themeColor="text1"/>
              </w:rPr>
            </w:pPr>
            <w:r w:rsidRPr="002707BA">
              <w:rPr>
                <w:rFonts w:eastAsia="Calibri" w:cs="Calibri"/>
                <w:b/>
                <w:color w:val="000000" w:themeColor="text1"/>
              </w:rPr>
              <w:t>Stół do tilt test</w:t>
            </w:r>
            <w:r w:rsidRPr="002707BA">
              <w:rPr>
                <w:rFonts w:eastAsia="Times New Roman" w:cs="Calibri"/>
                <w:b/>
                <w:color w:val="000000" w:themeColor="text1"/>
              </w:rPr>
              <w:t xml:space="preserve"> – </w:t>
            </w:r>
            <w:r w:rsidR="0030555A">
              <w:rPr>
                <w:rFonts w:eastAsia="Times New Roman" w:cs="Calibri"/>
                <w:b/>
                <w:color w:val="000000" w:themeColor="text1"/>
              </w:rPr>
              <w:t>1</w:t>
            </w:r>
            <w:r w:rsidRPr="002707BA">
              <w:rPr>
                <w:rFonts w:eastAsia="Times New Roman" w:cs="Calibri"/>
                <w:b/>
                <w:color w:val="000000" w:themeColor="text1"/>
              </w:rPr>
              <w:t xml:space="preserve"> szt. </w:t>
            </w:r>
          </w:p>
        </w:tc>
      </w:tr>
      <w:tr w:rsidR="002707BA" w:rsidRPr="002707BA" w14:paraId="10503430" w14:textId="77777777" w:rsidTr="000036D8">
        <w:trPr>
          <w:trHeight w:val="1013"/>
        </w:trPr>
        <w:tc>
          <w:tcPr>
            <w:tcW w:w="10206" w:type="dxa"/>
            <w:gridSpan w:val="4"/>
            <w:tcBorders>
              <w:top w:val="single" w:sz="4" w:space="0" w:color="000000"/>
              <w:left w:val="single" w:sz="4" w:space="0" w:color="000000"/>
              <w:bottom w:val="single" w:sz="4" w:space="0" w:color="000000"/>
              <w:right w:val="single" w:sz="4" w:space="0" w:color="000000"/>
            </w:tcBorders>
          </w:tcPr>
          <w:p w14:paraId="53450CBF" w14:textId="77777777" w:rsidR="00411A3A" w:rsidRPr="002707BA" w:rsidRDefault="00411A3A" w:rsidP="000036D8">
            <w:pPr>
              <w:widowControl w:val="0"/>
              <w:pBdr>
                <w:top w:val="nil"/>
                <w:left w:val="nil"/>
                <w:bottom w:val="nil"/>
                <w:right w:val="nil"/>
                <w:between w:val="nil"/>
              </w:pBdr>
              <w:rPr>
                <w:rFonts w:eastAsia="Calibri" w:cs="Calibri"/>
                <w:b/>
                <w:color w:val="000000" w:themeColor="text1"/>
              </w:rPr>
            </w:pPr>
            <w:r w:rsidRPr="002707BA">
              <w:rPr>
                <w:rFonts w:eastAsia="Calibri" w:cs="Calibri"/>
                <w:b/>
                <w:color w:val="000000" w:themeColor="text1"/>
              </w:rPr>
              <w:t>Typ/model oferowanego sprzętu: .......................................</w:t>
            </w:r>
          </w:p>
          <w:p w14:paraId="1B06D4A1" w14:textId="77777777" w:rsidR="00411A3A" w:rsidRPr="002707BA" w:rsidRDefault="00411A3A" w:rsidP="000036D8">
            <w:pPr>
              <w:widowControl w:val="0"/>
              <w:pBdr>
                <w:top w:val="nil"/>
                <w:left w:val="nil"/>
                <w:bottom w:val="nil"/>
                <w:right w:val="nil"/>
                <w:between w:val="nil"/>
              </w:pBdr>
              <w:rPr>
                <w:rFonts w:eastAsia="Calibri" w:cs="Calibri"/>
                <w:b/>
                <w:color w:val="000000" w:themeColor="text1"/>
              </w:rPr>
            </w:pPr>
            <w:r w:rsidRPr="002707BA">
              <w:rPr>
                <w:rFonts w:eastAsia="Calibri" w:cs="Calibri"/>
                <w:b/>
                <w:color w:val="000000" w:themeColor="text1"/>
              </w:rPr>
              <w:t>Producent: .........................................................................</w:t>
            </w:r>
          </w:p>
          <w:p w14:paraId="7017E4C6" w14:textId="77777777" w:rsidR="00411A3A" w:rsidRPr="002707BA" w:rsidRDefault="00411A3A" w:rsidP="000036D8">
            <w:pPr>
              <w:widowControl w:val="0"/>
              <w:pBdr>
                <w:top w:val="nil"/>
                <w:left w:val="nil"/>
                <w:bottom w:val="nil"/>
                <w:right w:val="nil"/>
                <w:between w:val="nil"/>
              </w:pBdr>
              <w:rPr>
                <w:rFonts w:eastAsia="Calibri" w:cs="Calibri"/>
                <w:b/>
                <w:color w:val="000000" w:themeColor="text1"/>
              </w:rPr>
            </w:pPr>
            <w:r w:rsidRPr="002707BA">
              <w:rPr>
                <w:rFonts w:eastAsia="Calibri" w:cs="Calibri"/>
                <w:b/>
                <w:color w:val="000000" w:themeColor="text1"/>
              </w:rPr>
              <w:t>Kraj produkcji: ...................................................................</w:t>
            </w:r>
          </w:p>
          <w:p w14:paraId="5FB07A49"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r w:rsidRPr="002707BA">
              <w:rPr>
                <w:rFonts w:eastAsia="Calibri" w:cs="Calibri"/>
                <w:b/>
                <w:color w:val="000000" w:themeColor="text1"/>
              </w:rPr>
              <w:t>Rok produkcji: ...................................................................</w:t>
            </w:r>
          </w:p>
        </w:tc>
      </w:tr>
      <w:tr w:rsidR="002707BA" w:rsidRPr="002707BA" w14:paraId="4C2F4C51" w14:textId="77777777" w:rsidTr="000036D8">
        <w:trPr>
          <w:trHeight w:val="247"/>
        </w:trPr>
        <w:tc>
          <w:tcPr>
            <w:tcW w:w="918" w:type="dxa"/>
            <w:tcBorders>
              <w:top w:val="single" w:sz="4" w:space="0" w:color="000000"/>
              <w:left w:val="single" w:sz="4" w:space="0" w:color="000000"/>
              <w:bottom w:val="single" w:sz="4" w:space="0" w:color="000000"/>
              <w:right w:val="single" w:sz="4" w:space="0" w:color="000000"/>
            </w:tcBorders>
            <w:shd w:val="clear" w:color="auto" w:fill="E7E6E6"/>
          </w:tcPr>
          <w:p w14:paraId="6FEEDDF7"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1</w:t>
            </w:r>
          </w:p>
        </w:tc>
        <w:tc>
          <w:tcPr>
            <w:tcW w:w="4469" w:type="dxa"/>
            <w:tcBorders>
              <w:top w:val="single" w:sz="4" w:space="0" w:color="000000"/>
              <w:left w:val="single" w:sz="4" w:space="0" w:color="000000"/>
              <w:bottom w:val="single" w:sz="4" w:space="0" w:color="000000"/>
              <w:right w:val="single" w:sz="4" w:space="0" w:color="000000"/>
            </w:tcBorders>
            <w:shd w:val="clear" w:color="auto" w:fill="E7E6E6"/>
          </w:tcPr>
          <w:p w14:paraId="39C64657"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Pr>
          <w:p w14:paraId="068549F5" w14:textId="77777777" w:rsidR="00411A3A" w:rsidRPr="002707BA" w:rsidRDefault="00411A3A" w:rsidP="000036D8">
            <w:pPr>
              <w:widowControl w:val="0"/>
              <w:pBdr>
                <w:top w:val="nil"/>
                <w:left w:val="nil"/>
                <w:bottom w:val="nil"/>
                <w:right w:val="nil"/>
                <w:between w:val="nil"/>
              </w:pBdr>
              <w:jc w:val="center"/>
              <w:rPr>
                <w:rFonts w:eastAsia="Calibri" w:cs="Calibri"/>
                <w:b/>
                <w:color w:val="000000" w:themeColor="text1"/>
              </w:rPr>
            </w:pPr>
            <w:r w:rsidRPr="002707BA">
              <w:rPr>
                <w:rFonts w:eastAsia="Calibri" w:cs="Calibri"/>
                <w:b/>
                <w:color w:val="000000" w:themeColor="text1"/>
              </w:rPr>
              <w:t>3</w:t>
            </w:r>
          </w:p>
        </w:tc>
        <w:tc>
          <w:tcPr>
            <w:tcW w:w="3685" w:type="dxa"/>
            <w:tcBorders>
              <w:top w:val="single" w:sz="4" w:space="0" w:color="000000"/>
              <w:left w:val="single" w:sz="4" w:space="0" w:color="000000"/>
              <w:bottom w:val="single" w:sz="4" w:space="0" w:color="000000"/>
              <w:right w:val="single" w:sz="4" w:space="0" w:color="000000"/>
            </w:tcBorders>
            <w:shd w:val="clear" w:color="auto" w:fill="E7E6E6"/>
          </w:tcPr>
          <w:p w14:paraId="4272E105" w14:textId="77777777" w:rsidR="00411A3A" w:rsidRPr="002707BA" w:rsidRDefault="00411A3A" w:rsidP="000036D8">
            <w:pPr>
              <w:widowControl w:val="0"/>
              <w:pBdr>
                <w:top w:val="nil"/>
                <w:left w:val="nil"/>
                <w:bottom w:val="nil"/>
                <w:right w:val="nil"/>
                <w:between w:val="nil"/>
              </w:pBdr>
              <w:jc w:val="center"/>
              <w:rPr>
                <w:rFonts w:eastAsia="Calibri" w:cs="Calibri"/>
                <w:color w:val="000000" w:themeColor="text1"/>
              </w:rPr>
            </w:pPr>
            <w:r w:rsidRPr="002707BA">
              <w:rPr>
                <w:rFonts w:eastAsia="Calibri" w:cs="Calibri"/>
                <w:b/>
                <w:color w:val="000000" w:themeColor="text1"/>
              </w:rPr>
              <w:t>4</w:t>
            </w:r>
          </w:p>
        </w:tc>
      </w:tr>
      <w:tr w:rsidR="002707BA" w:rsidRPr="002707BA" w14:paraId="5421F0E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4D8F8E8D" w14:textId="77777777" w:rsidR="00411A3A" w:rsidRPr="002707BA" w:rsidRDefault="00411A3A" w:rsidP="000036D8">
            <w:pPr>
              <w:widowControl w:val="0"/>
              <w:pBdr>
                <w:top w:val="nil"/>
                <w:left w:val="nil"/>
                <w:bottom w:val="nil"/>
                <w:right w:val="nil"/>
                <w:between w:val="nil"/>
              </w:pBdr>
              <w:ind w:left="21"/>
              <w:rPr>
                <w:rFonts w:eastAsia="Calibri" w:cs="Calibri"/>
                <w:b/>
                <w:bCs/>
                <w:color w:val="000000" w:themeColor="text1"/>
              </w:rPr>
            </w:pPr>
            <w:r w:rsidRPr="002707BA">
              <w:rPr>
                <w:rFonts w:eastAsia="Calibri" w:cs="Calibri"/>
                <w:b/>
                <w:bCs/>
                <w:color w:val="000000" w:themeColor="text1"/>
              </w:rPr>
              <w:t>I.</w:t>
            </w:r>
          </w:p>
        </w:tc>
        <w:tc>
          <w:tcPr>
            <w:tcW w:w="9288"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tcPr>
          <w:p w14:paraId="175C89D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r w:rsidRPr="002707BA">
              <w:rPr>
                <w:rFonts w:eastAsia="Garamond" w:cs="Calibri"/>
                <w:b/>
                <w:color w:val="000000" w:themeColor="text1"/>
              </w:rPr>
              <w:t>WARUNKI PODSTAWOWE</w:t>
            </w:r>
          </w:p>
        </w:tc>
      </w:tr>
      <w:tr w:rsidR="002707BA" w:rsidRPr="002707BA" w14:paraId="1F4223FC"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vAlign w:val="center"/>
          </w:tcPr>
          <w:p w14:paraId="35238CEF" w14:textId="77777777" w:rsidR="00411A3A" w:rsidRPr="002707BA" w:rsidRDefault="00411A3A" w:rsidP="00411A3A">
            <w:pPr>
              <w:pStyle w:val="Akapitzlist"/>
              <w:widowControl w:val="0"/>
              <w:numPr>
                <w:ilvl w:val="0"/>
                <w:numId w:val="3"/>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tcPr>
          <w:p w14:paraId="2FE27D73"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r w:rsidRPr="002707BA">
              <w:rPr>
                <w:rFonts w:eastAsia="Garamond" w:cs="Calibri"/>
                <w:color w:val="000000" w:themeColor="text1"/>
              </w:rPr>
              <w:t>Urządzenie nie starsze niż 2025 rok, fabrycznie nowe, nieużywane, nie rekondycjonowane, nie powystawowe</w:t>
            </w:r>
          </w:p>
        </w:tc>
        <w:tc>
          <w:tcPr>
            <w:tcW w:w="1134" w:type="dxa"/>
            <w:tcBorders>
              <w:top w:val="single" w:sz="4" w:space="0" w:color="000000"/>
              <w:left w:val="single" w:sz="4" w:space="0" w:color="000000"/>
              <w:bottom w:val="single" w:sz="4" w:space="0" w:color="000000"/>
              <w:right w:val="single" w:sz="4" w:space="0" w:color="000000"/>
            </w:tcBorders>
            <w:vAlign w:val="center"/>
          </w:tcPr>
          <w:p w14:paraId="1EF36957" w14:textId="77777777" w:rsidR="00411A3A" w:rsidRPr="002707BA" w:rsidRDefault="00411A3A" w:rsidP="000036D8">
            <w:pPr>
              <w:widowControl w:val="0"/>
              <w:pBdr>
                <w:top w:val="nil"/>
                <w:left w:val="nil"/>
                <w:bottom w:val="nil"/>
                <w:right w:val="nil"/>
                <w:between w:val="nil"/>
              </w:pBdr>
              <w:jc w:val="center"/>
              <w:rPr>
                <w:rFonts w:eastAsia="Calibri" w:cs="Calibri"/>
                <w:color w:val="000000" w:themeColor="text1"/>
              </w:rPr>
            </w:pPr>
            <w:r w:rsidRPr="002707BA">
              <w:rPr>
                <w:rFonts w:eastAsia="Garamond"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7B1CE9CC"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FFC65B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76B2B2D" w14:textId="77777777" w:rsidR="00411A3A" w:rsidRPr="002707BA" w:rsidRDefault="00411A3A" w:rsidP="000036D8">
            <w:pPr>
              <w:widowControl w:val="0"/>
              <w:pBdr>
                <w:top w:val="nil"/>
                <w:left w:val="nil"/>
                <w:bottom w:val="nil"/>
                <w:right w:val="nil"/>
                <w:between w:val="nil"/>
              </w:pBdr>
              <w:ind w:left="21"/>
              <w:rPr>
                <w:rFonts w:eastAsia="Calibri" w:cs="Calibri"/>
                <w:b/>
                <w:bCs/>
                <w:color w:val="000000" w:themeColor="text1"/>
              </w:rPr>
            </w:pPr>
            <w:r w:rsidRPr="002707BA">
              <w:rPr>
                <w:rFonts w:eastAsia="Calibri" w:cs="Calibri"/>
                <w:b/>
                <w:bCs/>
                <w:color w:val="000000" w:themeColor="text1"/>
              </w:rPr>
              <w:t>II.</w:t>
            </w:r>
          </w:p>
        </w:tc>
        <w:tc>
          <w:tcPr>
            <w:tcW w:w="9288"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56432C3"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r w:rsidRPr="002707BA">
              <w:rPr>
                <w:rFonts w:eastAsia="Garamond" w:cs="Calibri"/>
                <w:b/>
                <w:color w:val="000000" w:themeColor="text1"/>
              </w:rPr>
              <w:t>Parametry ogólne</w:t>
            </w:r>
          </w:p>
        </w:tc>
      </w:tr>
      <w:tr w:rsidR="002707BA" w:rsidRPr="002707BA" w14:paraId="243BFA31" w14:textId="77777777" w:rsidTr="000036D8">
        <w:trPr>
          <w:trHeight w:val="571"/>
        </w:trPr>
        <w:tc>
          <w:tcPr>
            <w:tcW w:w="918" w:type="dxa"/>
            <w:tcBorders>
              <w:top w:val="single" w:sz="4" w:space="0" w:color="000000"/>
              <w:left w:val="single" w:sz="4" w:space="0" w:color="000000"/>
              <w:bottom w:val="single" w:sz="4" w:space="0" w:color="000000"/>
              <w:right w:val="single" w:sz="4" w:space="0" w:color="000000"/>
            </w:tcBorders>
          </w:tcPr>
          <w:p w14:paraId="30D7EA17"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63C3371"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color w:val="000000" w:themeColor="text1"/>
                <w:sz w:val="22"/>
                <w:szCs w:val="22"/>
              </w:rPr>
              <w:t>Długość leżanki 1900mm (±10mm)</w:t>
            </w:r>
          </w:p>
        </w:tc>
        <w:tc>
          <w:tcPr>
            <w:tcW w:w="1134" w:type="dxa"/>
            <w:tcBorders>
              <w:top w:val="single" w:sz="4" w:space="0" w:color="000000"/>
              <w:left w:val="single" w:sz="4" w:space="0" w:color="000000"/>
              <w:bottom w:val="single" w:sz="4" w:space="0" w:color="000000"/>
              <w:right w:val="single" w:sz="4" w:space="0" w:color="000000"/>
            </w:tcBorders>
          </w:tcPr>
          <w:p w14:paraId="2E8E7402" w14:textId="77777777" w:rsidR="00411A3A" w:rsidRPr="002707BA" w:rsidRDefault="00411A3A" w:rsidP="000036D8">
            <w:pPr>
              <w:widowControl w:val="0"/>
              <w:pBdr>
                <w:top w:val="nil"/>
                <w:left w:val="nil"/>
                <w:bottom w:val="nil"/>
                <w:right w:val="nil"/>
                <w:between w:val="nil"/>
              </w:pBdr>
              <w:jc w:val="center"/>
              <w:rPr>
                <w:rFonts w:eastAsia="Garamond"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A05312B"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FC7AC1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BF9ECCA"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DFDC3B2"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color w:val="000000" w:themeColor="text1"/>
                <w:sz w:val="22"/>
                <w:szCs w:val="22"/>
              </w:rPr>
              <w:t>Szerokość leżanki 620mm (±10mm)</w:t>
            </w:r>
          </w:p>
        </w:tc>
        <w:tc>
          <w:tcPr>
            <w:tcW w:w="1134" w:type="dxa"/>
            <w:tcBorders>
              <w:top w:val="single" w:sz="4" w:space="0" w:color="000000"/>
              <w:left w:val="single" w:sz="4" w:space="0" w:color="000000"/>
              <w:bottom w:val="single" w:sz="4" w:space="0" w:color="000000"/>
              <w:right w:val="single" w:sz="4" w:space="0" w:color="000000"/>
            </w:tcBorders>
          </w:tcPr>
          <w:p w14:paraId="7B4953FC" w14:textId="77777777" w:rsidR="00411A3A" w:rsidRPr="002707BA" w:rsidRDefault="00411A3A" w:rsidP="000036D8">
            <w:pPr>
              <w:widowControl w:val="0"/>
              <w:pBdr>
                <w:top w:val="nil"/>
                <w:left w:val="nil"/>
                <w:bottom w:val="nil"/>
                <w:right w:val="nil"/>
                <w:between w:val="nil"/>
              </w:pBdr>
              <w:jc w:val="center"/>
              <w:rPr>
                <w:rFonts w:eastAsia="Garamond"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727DFF6"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0FEF21AA"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A22ED3E"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8F41E0A" w14:textId="77777777" w:rsidR="00411A3A" w:rsidRPr="002707BA" w:rsidRDefault="00411A3A" w:rsidP="000036D8">
            <w:pPr>
              <w:widowControl w:val="0"/>
              <w:suppressAutoHyphens/>
              <w:autoSpaceDN w:val="0"/>
              <w:textAlignment w:val="baseline"/>
              <w:rPr>
                <w:rFonts w:eastAsia="Times New Roman" w:cs="Calibri"/>
                <w:color w:val="000000" w:themeColor="text1"/>
              </w:rPr>
            </w:pPr>
            <w:r w:rsidRPr="002707BA">
              <w:rPr>
                <w:color w:val="000000" w:themeColor="text1"/>
                <w:sz w:val="22"/>
                <w:szCs w:val="22"/>
              </w:rPr>
              <w:t>Wysokość regulowana w zakresie 730 - 930 mm (±10mm)</w:t>
            </w:r>
          </w:p>
        </w:tc>
        <w:tc>
          <w:tcPr>
            <w:tcW w:w="1134" w:type="dxa"/>
            <w:tcBorders>
              <w:top w:val="single" w:sz="4" w:space="0" w:color="000000"/>
              <w:left w:val="single" w:sz="4" w:space="0" w:color="000000"/>
              <w:bottom w:val="single" w:sz="4" w:space="0" w:color="000000"/>
              <w:right w:val="single" w:sz="4" w:space="0" w:color="000000"/>
            </w:tcBorders>
          </w:tcPr>
          <w:p w14:paraId="48316084" w14:textId="77777777" w:rsidR="00411A3A" w:rsidRPr="002707BA" w:rsidRDefault="00411A3A" w:rsidP="000036D8">
            <w:pPr>
              <w:widowControl w:val="0"/>
              <w:pBdr>
                <w:top w:val="nil"/>
                <w:left w:val="nil"/>
                <w:bottom w:val="nil"/>
                <w:right w:val="nil"/>
                <w:between w:val="nil"/>
              </w:pBdr>
              <w:jc w:val="center"/>
              <w:rPr>
                <w:rFonts w:eastAsia="Garamond"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9507D99"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13FD3C3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3EB2A62"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FC5D136"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color w:val="000000" w:themeColor="text1"/>
                <w:sz w:val="22"/>
                <w:szCs w:val="22"/>
              </w:rPr>
              <w:t>Obciążenie min. 150 kg</w:t>
            </w:r>
          </w:p>
        </w:tc>
        <w:tc>
          <w:tcPr>
            <w:tcW w:w="1134" w:type="dxa"/>
            <w:tcBorders>
              <w:top w:val="single" w:sz="4" w:space="0" w:color="000000"/>
              <w:left w:val="single" w:sz="4" w:space="0" w:color="000000"/>
              <w:bottom w:val="single" w:sz="4" w:space="0" w:color="000000"/>
              <w:right w:val="single" w:sz="4" w:space="0" w:color="000000"/>
            </w:tcBorders>
          </w:tcPr>
          <w:p w14:paraId="72F7D5C3"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p w14:paraId="28D08F2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150kg 0 pkt</w:t>
            </w:r>
          </w:p>
          <w:p w14:paraId="64119C91" w14:textId="2BA79969" w:rsidR="00411A3A" w:rsidRPr="002707BA" w:rsidRDefault="00411A3A" w:rsidP="000036D8">
            <w:pPr>
              <w:widowControl w:val="0"/>
              <w:pBdr>
                <w:top w:val="nil"/>
                <w:left w:val="nil"/>
                <w:bottom w:val="nil"/>
                <w:right w:val="nil"/>
                <w:between w:val="nil"/>
              </w:pBdr>
              <w:jc w:val="center"/>
              <w:rPr>
                <w:rFonts w:eastAsia="Garamond" w:cs="Calibri"/>
                <w:color w:val="000000" w:themeColor="text1"/>
              </w:rPr>
            </w:pPr>
            <w:r w:rsidRPr="002707BA">
              <w:rPr>
                <w:rFonts w:cs="Calibri"/>
                <w:color w:val="000000" w:themeColor="text1"/>
              </w:rPr>
              <w:t xml:space="preserve">Powyżej </w:t>
            </w:r>
            <w:r w:rsidRPr="002707BA">
              <w:rPr>
                <w:rFonts w:cs="Calibri"/>
                <w:color w:val="000000" w:themeColor="text1"/>
              </w:rPr>
              <w:lastRenderedPageBreak/>
              <w:t xml:space="preserve">150 kg </w:t>
            </w:r>
            <w:r w:rsidR="0004507E" w:rsidRPr="002707BA">
              <w:rPr>
                <w:rFonts w:cs="Calibri"/>
                <w:color w:val="000000" w:themeColor="text1"/>
              </w:rPr>
              <w:t>2,5</w:t>
            </w:r>
            <w:r w:rsidRPr="002707BA">
              <w:rPr>
                <w:rFonts w:cs="Calibri"/>
                <w:color w:val="000000" w:themeColor="text1"/>
              </w:rPr>
              <w:t xml:space="preserve"> pkt</w:t>
            </w:r>
          </w:p>
        </w:tc>
        <w:tc>
          <w:tcPr>
            <w:tcW w:w="3685" w:type="dxa"/>
            <w:tcBorders>
              <w:top w:val="single" w:sz="4" w:space="0" w:color="000000"/>
              <w:left w:val="single" w:sz="4" w:space="0" w:color="000000"/>
              <w:bottom w:val="single" w:sz="4" w:space="0" w:color="000000"/>
              <w:right w:val="single" w:sz="4" w:space="0" w:color="000000"/>
            </w:tcBorders>
          </w:tcPr>
          <w:p w14:paraId="12B0641C"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5CF8865"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4FB2294"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616A6E7E"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color w:val="000000" w:themeColor="text1"/>
                <w:sz w:val="22"/>
                <w:szCs w:val="22"/>
              </w:rPr>
              <w:t>Regulacja Trendelenburga 20°. Regulacja Anty-Trendelenburga 74°</w:t>
            </w:r>
          </w:p>
        </w:tc>
        <w:tc>
          <w:tcPr>
            <w:tcW w:w="1134" w:type="dxa"/>
            <w:tcBorders>
              <w:top w:val="single" w:sz="4" w:space="0" w:color="000000"/>
              <w:left w:val="single" w:sz="4" w:space="0" w:color="000000"/>
              <w:bottom w:val="single" w:sz="4" w:space="0" w:color="000000"/>
              <w:right w:val="single" w:sz="4" w:space="0" w:color="000000"/>
            </w:tcBorders>
          </w:tcPr>
          <w:p w14:paraId="4B1DB2D0" w14:textId="77777777" w:rsidR="00411A3A" w:rsidRPr="002707BA" w:rsidRDefault="00411A3A" w:rsidP="000036D8">
            <w:pPr>
              <w:widowControl w:val="0"/>
              <w:pBdr>
                <w:top w:val="nil"/>
                <w:left w:val="nil"/>
                <w:bottom w:val="nil"/>
                <w:right w:val="nil"/>
                <w:between w:val="nil"/>
              </w:pBdr>
              <w:jc w:val="center"/>
              <w:rPr>
                <w:rFonts w:eastAsia="Garamond"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D61A3A3"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FF06AF2"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75B05EE8"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A35F0C8"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color w:val="000000" w:themeColor="text1"/>
                <w:sz w:val="22"/>
                <w:szCs w:val="22"/>
              </w:rPr>
              <w:t>Leżanka: 1- lub 2-segmentowe (w zależności od konfiguracji)</w:t>
            </w:r>
          </w:p>
        </w:tc>
        <w:tc>
          <w:tcPr>
            <w:tcW w:w="1134" w:type="dxa"/>
            <w:tcBorders>
              <w:top w:val="single" w:sz="4" w:space="0" w:color="000000"/>
              <w:left w:val="single" w:sz="4" w:space="0" w:color="000000"/>
              <w:bottom w:val="single" w:sz="4" w:space="0" w:color="000000"/>
              <w:right w:val="single" w:sz="4" w:space="0" w:color="000000"/>
            </w:tcBorders>
          </w:tcPr>
          <w:p w14:paraId="5262DDE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5E8D2EC"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A72F05A"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5439D22"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0DEFE551"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color w:val="000000" w:themeColor="text1"/>
                <w:sz w:val="22"/>
                <w:szCs w:val="22"/>
              </w:rPr>
              <w:t>Bezstopniowa regulacja zagłówka (+40°)</w:t>
            </w:r>
          </w:p>
        </w:tc>
        <w:tc>
          <w:tcPr>
            <w:tcW w:w="1134" w:type="dxa"/>
            <w:tcBorders>
              <w:top w:val="single" w:sz="4" w:space="0" w:color="000000"/>
              <w:left w:val="single" w:sz="4" w:space="0" w:color="000000"/>
              <w:bottom w:val="single" w:sz="4" w:space="0" w:color="000000"/>
              <w:right w:val="single" w:sz="4" w:space="0" w:color="000000"/>
            </w:tcBorders>
          </w:tcPr>
          <w:p w14:paraId="473CFE3C"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09F22B47"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6FBF94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167B70F5"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18A92CB1"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color w:val="000000" w:themeColor="text1"/>
                <w:sz w:val="22"/>
                <w:szCs w:val="22"/>
              </w:rPr>
              <w:t>Tapicerka: materiał medyczny łatwy do dezynfekcji, odporny na środki czyszczące</w:t>
            </w:r>
          </w:p>
        </w:tc>
        <w:tc>
          <w:tcPr>
            <w:tcW w:w="1134" w:type="dxa"/>
            <w:tcBorders>
              <w:top w:val="single" w:sz="4" w:space="0" w:color="000000"/>
              <w:left w:val="single" w:sz="4" w:space="0" w:color="000000"/>
              <w:bottom w:val="single" w:sz="4" w:space="0" w:color="000000"/>
              <w:right w:val="single" w:sz="4" w:space="0" w:color="000000"/>
            </w:tcBorders>
          </w:tcPr>
          <w:p w14:paraId="2D2432E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60C2A9E1"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58AD54A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B96D8C9"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5074F24"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color w:val="000000" w:themeColor="text1"/>
                <w:sz w:val="22"/>
                <w:szCs w:val="22"/>
              </w:rPr>
              <w:t>Poziom hałasu: &lt;52 Db</w:t>
            </w:r>
          </w:p>
        </w:tc>
        <w:tc>
          <w:tcPr>
            <w:tcW w:w="1134" w:type="dxa"/>
            <w:tcBorders>
              <w:top w:val="single" w:sz="4" w:space="0" w:color="000000"/>
              <w:left w:val="single" w:sz="4" w:space="0" w:color="000000"/>
              <w:bottom w:val="single" w:sz="4" w:space="0" w:color="000000"/>
              <w:right w:val="single" w:sz="4" w:space="0" w:color="000000"/>
            </w:tcBorders>
          </w:tcPr>
          <w:p w14:paraId="1473F3CB"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F5C72C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3C226DC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C956243"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9E764C7"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color w:val="000000" w:themeColor="text1"/>
                <w:sz w:val="22"/>
                <w:szCs w:val="22"/>
              </w:rPr>
              <w:t>Zasilanie: 230 V / 50 Hz</w:t>
            </w:r>
          </w:p>
        </w:tc>
        <w:tc>
          <w:tcPr>
            <w:tcW w:w="1134" w:type="dxa"/>
            <w:tcBorders>
              <w:top w:val="single" w:sz="4" w:space="0" w:color="000000"/>
              <w:left w:val="single" w:sz="4" w:space="0" w:color="000000"/>
              <w:bottom w:val="single" w:sz="4" w:space="0" w:color="000000"/>
              <w:right w:val="single" w:sz="4" w:space="0" w:color="000000"/>
            </w:tcBorders>
          </w:tcPr>
          <w:p w14:paraId="1D12083A"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7D25C0E"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811A1E3"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0FD9A22B"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2B2EF44F"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color w:val="000000" w:themeColor="text1"/>
                <w:sz w:val="22"/>
                <w:szCs w:val="22"/>
              </w:rPr>
              <w:t xml:space="preserve">Antypoślizgowe stopki regulowane </w:t>
            </w:r>
          </w:p>
        </w:tc>
        <w:tc>
          <w:tcPr>
            <w:tcW w:w="1134" w:type="dxa"/>
            <w:tcBorders>
              <w:top w:val="single" w:sz="4" w:space="0" w:color="000000"/>
              <w:left w:val="single" w:sz="4" w:space="0" w:color="000000"/>
              <w:bottom w:val="single" w:sz="4" w:space="0" w:color="000000"/>
              <w:right w:val="single" w:sz="4" w:space="0" w:color="000000"/>
            </w:tcBorders>
          </w:tcPr>
          <w:p w14:paraId="435F4660"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391BBC3F"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43925876"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577C7BF9"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5DACD8B2"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color w:val="000000" w:themeColor="text1"/>
                <w:sz w:val="22"/>
                <w:szCs w:val="22"/>
              </w:rPr>
              <w:t>System jezdny z centralną blokadą</w:t>
            </w:r>
          </w:p>
        </w:tc>
        <w:tc>
          <w:tcPr>
            <w:tcW w:w="1134" w:type="dxa"/>
            <w:tcBorders>
              <w:top w:val="single" w:sz="4" w:space="0" w:color="000000"/>
              <w:left w:val="single" w:sz="4" w:space="0" w:color="000000"/>
              <w:bottom w:val="single" w:sz="4" w:space="0" w:color="000000"/>
              <w:right w:val="single" w:sz="4" w:space="0" w:color="000000"/>
            </w:tcBorders>
          </w:tcPr>
          <w:p w14:paraId="4B020B51"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2878F66C"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2B9C5ED7"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60588ECB"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406AD91D"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color w:val="000000" w:themeColor="text1"/>
                <w:sz w:val="22"/>
                <w:szCs w:val="22"/>
              </w:rPr>
              <w:t>Uchwyty boczne lub pasy stabilizujące pacjenta</w:t>
            </w:r>
          </w:p>
        </w:tc>
        <w:tc>
          <w:tcPr>
            <w:tcW w:w="1134" w:type="dxa"/>
            <w:tcBorders>
              <w:top w:val="single" w:sz="4" w:space="0" w:color="000000"/>
              <w:left w:val="single" w:sz="4" w:space="0" w:color="000000"/>
              <w:bottom w:val="single" w:sz="4" w:space="0" w:color="000000"/>
              <w:right w:val="single" w:sz="4" w:space="0" w:color="000000"/>
            </w:tcBorders>
          </w:tcPr>
          <w:p w14:paraId="5E17FF6E"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59AF0D41"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r w:rsidR="002707BA" w:rsidRPr="002707BA" w14:paraId="77B1CE6E" w14:textId="77777777" w:rsidTr="000036D8">
        <w:trPr>
          <w:trHeight w:val="276"/>
        </w:trPr>
        <w:tc>
          <w:tcPr>
            <w:tcW w:w="918" w:type="dxa"/>
            <w:tcBorders>
              <w:top w:val="single" w:sz="4" w:space="0" w:color="000000"/>
              <w:left w:val="single" w:sz="4" w:space="0" w:color="000000"/>
              <w:bottom w:val="single" w:sz="4" w:space="0" w:color="000000"/>
              <w:right w:val="single" w:sz="4" w:space="0" w:color="000000"/>
            </w:tcBorders>
          </w:tcPr>
          <w:p w14:paraId="28EF2AFC" w14:textId="77777777" w:rsidR="00411A3A" w:rsidRPr="002707BA" w:rsidRDefault="00411A3A" w:rsidP="00411A3A">
            <w:pPr>
              <w:pStyle w:val="Akapitzlist"/>
              <w:widowControl w:val="0"/>
              <w:numPr>
                <w:ilvl w:val="0"/>
                <w:numId w:val="4"/>
              </w:numPr>
              <w:pBdr>
                <w:top w:val="nil"/>
                <w:left w:val="nil"/>
                <w:bottom w:val="nil"/>
                <w:right w:val="nil"/>
                <w:between w:val="nil"/>
              </w:pBdr>
              <w:spacing w:after="0" w:line="240" w:lineRule="auto"/>
              <w:rPr>
                <w:rFonts w:eastAsia="Times New Roman" w:cs="Calibri"/>
                <w:color w:val="000000" w:themeColor="text1"/>
              </w:rPr>
            </w:pPr>
          </w:p>
        </w:tc>
        <w:tc>
          <w:tcPr>
            <w:tcW w:w="4469" w:type="dxa"/>
            <w:tcBorders>
              <w:top w:val="single" w:sz="4" w:space="0" w:color="000000"/>
              <w:left w:val="single" w:sz="4" w:space="0" w:color="000000"/>
              <w:bottom w:val="single" w:sz="4" w:space="0" w:color="000000"/>
              <w:right w:val="single" w:sz="4" w:space="0" w:color="000000"/>
            </w:tcBorders>
            <w:vAlign w:val="center"/>
          </w:tcPr>
          <w:p w14:paraId="7A50C6F5" w14:textId="77777777" w:rsidR="00411A3A" w:rsidRPr="002707BA" w:rsidRDefault="00411A3A" w:rsidP="000036D8">
            <w:pPr>
              <w:widowControl w:val="0"/>
              <w:autoSpaceDE w:val="0"/>
              <w:autoSpaceDN w:val="0"/>
              <w:adjustRightInd w:val="0"/>
              <w:rPr>
                <w:rFonts w:eastAsia="Calibri" w:cs="Calibri"/>
                <w:color w:val="000000" w:themeColor="text1"/>
              </w:rPr>
            </w:pPr>
            <w:r w:rsidRPr="002707BA">
              <w:rPr>
                <w:color w:val="000000" w:themeColor="text1"/>
                <w:sz w:val="22"/>
                <w:szCs w:val="22"/>
              </w:rPr>
              <w:t>Wyrób medyczny klasy I</w:t>
            </w:r>
          </w:p>
        </w:tc>
        <w:tc>
          <w:tcPr>
            <w:tcW w:w="1134" w:type="dxa"/>
            <w:tcBorders>
              <w:top w:val="single" w:sz="4" w:space="0" w:color="000000"/>
              <w:left w:val="single" w:sz="4" w:space="0" w:color="000000"/>
              <w:bottom w:val="single" w:sz="4" w:space="0" w:color="000000"/>
              <w:right w:val="single" w:sz="4" w:space="0" w:color="000000"/>
            </w:tcBorders>
          </w:tcPr>
          <w:p w14:paraId="07ED94CD" w14:textId="77777777" w:rsidR="00411A3A" w:rsidRPr="002707BA" w:rsidRDefault="00411A3A" w:rsidP="000036D8">
            <w:pPr>
              <w:widowControl w:val="0"/>
              <w:pBdr>
                <w:top w:val="nil"/>
                <w:left w:val="nil"/>
                <w:bottom w:val="nil"/>
                <w:right w:val="nil"/>
                <w:between w:val="nil"/>
              </w:pBdr>
              <w:jc w:val="center"/>
              <w:rPr>
                <w:rFonts w:cs="Calibri"/>
                <w:color w:val="000000" w:themeColor="text1"/>
              </w:rPr>
            </w:pPr>
            <w:r w:rsidRPr="002707BA">
              <w:rPr>
                <w:rFonts w:cs="Calibri"/>
                <w:color w:val="000000" w:themeColor="text1"/>
              </w:rPr>
              <w:t>TAK, podać</w:t>
            </w:r>
          </w:p>
        </w:tc>
        <w:tc>
          <w:tcPr>
            <w:tcW w:w="3685" w:type="dxa"/>
            <w:tcBorders>
              <w:top w:val="single" w:sz="4" w:space="0" w:color="000000"/>
              <w:left w:val="single" w:sz="4" w:space="0" w:color="000000"/>
              <w:bottom w:val="single" w:sz="4" w:space="0" w:color="000000"/>
              <w:right w:val="single" w:sz="4" w:space="0" w:color="000000"/>
            </w:tcBorders>
          </w:tcPr>
          <w:p w14:paraId="40723040" w14:textId="77777777" w:rsidR="00411A3A" w:rsidRPr="002707BA" w:rsidRDefault="00411A3A" w:rsidP="000036D8">
            <w:pPr>
              <w:widowControl w:val="0"/>
              <w:pBdr>
                <w:top w:val="nil"/>
                <w:left w:val="nil"/>
                <w:bottom w:val="nil"/>
                <w:right w:val="nil"/>
                <w:between w:val="nil"/>
              </w:pBdr>
              <w:rPr>
                <w:rFonts w:eastAsia="Calibri" w:cs="Calibri"/>
                <w:color w:val="000000" w:themeColor="text1"/>
              </w:rPr>
            </w:pPr>
          </w:p>
        </w:tc>
      </w:tr>
    </w:tbl>
    <w:p w14:paraId="7B49413A" w14:textId="77777777" w:rsidR="00411A3A" w:rsidRDefault="00411A3A" w:rsidP="00411A3A">
      <w:pPr>
        <w:rPr>
          <w:color w:val="000000" w:themeColor="text1"/>
        </w:rPr>
      </w:pPr>
    </w:p>
    <w:p w14:paraId="24A30A2F" w14:textId="77777777" w:rsidR="00AB7C01" w:rsidRDefault="00AB7C01" w:rsidP="00AB7C01">
      <w:pPr>
        <w:jc w:val="both"/>
        <w:rPr>
          <w:rFonts w:cs="Calibri"/>
          <w:bCs/>
        </w:rPr>
      </w:pPr>
      <w:r>
        <w:rPr>
          <w:rFonts w:cs="Calibri"/>
          <w:bCs/>
        </w:rPr>
        <w:t>Formularz cenowy</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1721"/>
        <w:gridCol w:w="708"/>
        <w:gridCol w:w="1418"/>
        <w:gridCol w:w="1134"/>
        <w:gridCol w:w="992"/>
        <w:gridCol w:w="1276"/>
        <w:gridCol w:w="1524"/>
      </w:tblGrid>
      <w:tr w:rsidR="00AB7C01" w14:paraId="6FEB466F" w14:textId="77777777">
        <w:tc>
          <w:tcPr>
            <w:tcW w:w="512" w:type="dxa"/>
            <w:tcBorders>
              <w:top w:val="single" w:sz="4" w:space="0" w:color="auto"/>
              <w:left w:val="single" w:sz="4" w:space="0" w:color="auto"/>
              <w:bottom w:val="single" w:sz="4" w:space="0" w:color="auto"/>
              <w:right w:val="single" w:sz="4" w:space="0" w:color="auto"/>
            </w:tcBorders>
            <w:hideMark/>
          </w:tcPr>
          <w:p w14:paraId="1DCA7CCD" w14:textId="77777777" w:rsidR="00AB7C01" w:rsidRDefault="00AB7C01">
            <w:pPr>
              <w:jc w:val="center"/>
              <w:rPr>
                <w:rFonts w:eastAsia="Times New Roman"/>
                <w:b/>
                <w:sz w:val="18"/>
                <w:szCs w:val="18"/>
              </w:rPr>
            </w:pPr>
            <w:r>
              <w:rPr>
                <w:b/>
                <w:sz w:val="18"/>
                <w:szCs w:val="18"/>
              </w:rPr>
              <w:t>Lp.</w:t>
            </w:r>
          </w:p>
        </w:tc>
        <w:tc>
          <w:tcPr>
            <w:tcW w:w="1721" w:type="dxa"/>
            <w:tcBorders>
              <w:top w:val="single" w:sz="4" w:space="0" w:color="auto"/>
              <w:left w:val="single" w:sz="4" w:space="0" w:color="auto"/>
              <w:bottom w:val="single" w:sz="4" w:space="0" w:color="auto"/>
              <w:right w:val="single" w:sz="4" w:space="0" w:color="auto"/>
            </w:tcBorders>
            <w:hideMark/>
          </w:tcPr>
          <w:p w14:paraId="7C228223" w14:textId="77777777" w:rsidR="00AB7C01" w:rsidRDefault="00AB7C01">
            <w:pPr>
              <w:jc w:val="center"/>
              <w:rPr>
                <w:b/>
                <w:sz w:val="18"/>
                <w:szCs w:val="18"/>
              </w:rPr>
            </w:pPr>
            <w:r>
              <w:rPr>
                <w:b/>
                <w:sz w:val="18"/>
                <w:szCs w:val="18"/>
              </w:rPr>
              <w:t>Nazwa artykułu</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E7655C" w14:textId="77777777" w:rsidR="00AB7C01" w:rsidRDefault="00AB7C01">
            <w:pPr>
              <w:jc w:val="center"/>
              <w:rPr>
                <w:b/>
                <w:sz w:val="18"/>
                <w:szCs w:val="18"/>
              </w:rPr>
            </w:pPr>
            <w:r>
              <w:rPr>
                <w:b/>
                <w:sz w:val="18"/>
                <w:szCs w:val="18"/>
              </w:rPr>
              <w:t>j.m</w:t>
            </w:r>
          </w:p>
          <w:p w14:paraId="122862F3" w14:textId="77777777" w:rsidR="00AB7C01" w:rsidRDefault="00AB7C01">
            <w:pPr>
              <w:jc w:val="center"/>
              <w:rPr>
                <w:b/>
                <w:sz w:val="18"/>
                <w:szCs w:val="18"/>
              </w:rPr>
            </w:pPr>
            <w:r>
              <w:rPr>
                <w:b/>
                <w:sz w:val="18"/>
                <w:szCs w:val="18"/>
              </w:rPr>
              <w:t>ilość</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8C6AA" w14:textId="77777777" w:rsidR="00AB7C01" w:rsidRDefault="00AB7C01">
            <w:pPr>
              <w:jc w:val="center"/>
              <w:rPr>
                <w:b/>
                <w:sz w:val="18"/>
                <w:szCs w:val="18"/>
              </w:rPr>
            </w:pPr>
            <w:r>
              <w:rPr>
                <w:b/>
                <w:sz w:val="18"/>
                <w:szCs w:val="18"/>
              </w:rPr>
              <w:t>Cena jednostkowa netto  w zł</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9A3F0C" w14:textId="77777777" w:rsidR="00AB7C01" w:rsidRDefault="00AB7C01">
            <w:pPr>
              <w:jc w:val="center"/>
              <w:rPr>
                <w:b/>
                <w:sz w:val="18"/>
                <w:szCs w:val="18"/>
              </w:rPr>
            </w:pPr>
            <w:r>
              <w:rPr>
                <w:b/>
                <w:sz w:val="18"/>
                <w:szCs w:val="18"/>
              </w:rPr>
              <w:t>Wartość netto</w:t>
            </w:r>
          </w:p>
          <w:p w14:paraId="5071A0A6" w14:textId="77777777" w:rsidR="00AB7C01" w:rsidRDefault="00AB7C01">
            <w:pPr>
              <w:jc w:val="center"/>
              <w:rPr>
                <w:b/>
                <w:sz w:val="18"/>
                <w:szCs w:val="18"/>
              </w:rPr>
            </w:pPr>
            <w:r>
              <w:rPr>
                <w:b/>
                <w:sz w:val="18"/>
                <w:szCs w:val="18"/>
              </w:rPr>
              <w:t>w zł</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CF2B9" w14:textId="77777777" w:rsidR="00AB7C01" w:rsidRDefault="00AB7C01">
            <w:pPr>
              <w:jc w:val="center"/>
              <w:rPr>
                <w:b/>
                <w:sz w:val="18"/>
                <w:szCs w:val="18"/>
              </w:rPr>
            </w:pPr>
            <w:r>
              <w:rPr>
                <w:b/>
                <w:sz w:val="18"/>
                <w:szCs w:val="18"/>
              </w:rPr>
              <w:t>Wartość VAT w zł</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6864B3" w14:textId="77777777" w:rsidR="00AB7C01" w:rsidRDefault="00AB7C01">
            <w:pPr>
              <w:jc w:val="center"/>
              <w:rPr>
                <w:b/>
                <w:sz w:val="18"/>
                <w:szCs w:val="18"/>
              </w:rPr>
            </w:pPr>
            <w:r>
              <w:rPr>
                <w:b/>
                <w:sz w:val="18"/>
                <w:szCs w:val="18"/>
              </w:rPr>
              <w:t>Wartość brutto w zł</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CEBD111" w14:textId="77777777" w:rsidR="00AB7C01" w:rsidRDefault="00AB7C01">
            <w:pPr>
              <w:jc w:val="center"/>
              <w:rPr>
                <w:b/>
                <w:sz w:val="18"/>
                <w:szCs w:val="18"/>
              </w:rPr>
            </w:pPr>
            <w:r>
              <w:rPr>
                <w:b/>
                <w:sz w:val="18"/>
                <w:szCs w:val="18"/>
              </w:rPr>
              <w:t>Nazwa producenta/produktu oraz</w:t>
            </w:r>
          </w:p>
          <w:p w14:paraId="1DC028D5" w14:textId="77777777" w:rsidR="00AB7C01" w:rsidRDefault="00AB7C01">
            <w:pPr>
              <w:jc w:val="center"/>
              <w:rPr>
                <w:b/>
                <w:sz w:val="18"/>
                <w:szCs w:val="18"/>
              </w:rPr>
            </w:pPr>
            <w:r>
              <w:rPr>
                <w:b/>
                <w:sz w:val="18"/>
                <w:szCs w:val="18"/>
              </w:rPr>
              <w:t>Kod produktu</w:t>
            </w:r>
          </w:p>
        </w:tc>
      </w:tr>
      <w:tr w:rsidR="00AB7C01" w14:paraId="35985675" w14:textId="77777777">
        <w:tc>
          <w:tcPr>
            <w:tcW w:w="512" w:type="dxa"/>
            <w:tcBorders>
              <w:top w:val="single" w:sz="4" w:space="0" w:color="auto"/>
              <w:left w:val="single" w:sz="4" w:space="0" w:color="auto"/>
              <w:bottom w:val="single" w:sz="4" w:space="0" w:color="auto"/>
              <w:right w:val="single" w:sz="4" w:space="0" w:color="auto"/>
            </w:tcBorders>
            <w:hideMark/>
          </w:tcPr>
          <w:p w14:paraId="2FFA0AB9" w14:textId="77777777" w:rsidR="00AB7C01" w:rsidRDefault="00AB7C01">
            <w:pPr>
              <w:jc w:val="center"/>
              <w:rPr>
                <w:b/>
                <w:sz w:val="18"/>
                <w:szCs w:val="18"/>
              </w:rPr>
            </w:pPr>
            <w:r>
              <w:rPr>
                <w:b/>
                <w:sz w:val="18"/>
                <w:szCs w:val="18"/>
              </w:rPr>
              <w:t>1</w:t>
            </w:r>
          </w:p>
        </w:tc>
        <w:tc>
          <w:tcPr>
            <w:tcW w:w="1721" w:type="dxa"/>
            <w:tcBorders>
              <w:top w:val="single" w:sz="4" w:space="0" w:color="auto"/>
              <w:left w:val="single" w:sz="4" w:space="0" w:color="auto"/>
              <w:bottom w:val="single" w:sz="4" w:space="0" w:color="auto"/>
              <w:right w:val="single" w:sz="4" w:space="0" w:color="auto"/>
            </w:tcBorders>
            <w:hideMark/>
          </w:tcPr>
          <w:p w14:paraId="267A16C7" w14:textId="0187FE79" w:rsidR="00AB7C01" w:rsidRDefault="00AB7C01">
            <w:pPr>
              <w:jc w:val="center"/>
              <w:rPr>
                <w:b/>
                <w:sz w:val="18"/>
                <w:szCs w:val="18"/>
              </w:rPr>
            </w:pPr>
            <w:r w:rsidRPr="00AB7C01">
              <w:rPr>
                <w:b/>
                <w:sz w:val="18"/>
                <w:szCs w:val="18"/>
              </w:rPr>
              <w:t>Aparat EKG – 1 szt.</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C89348" w14:textId="77777777" w:rsidR="00AB7C01" w:rsidRDefault="00AB7C01">
            <w:pPr>
              <w:jc w:val="center"/>
              <w:rPr>
                <w:b/>
                <w:sz w:val="18"/>
                <w:szCs w:val="18"/>
              </w:rPr>
            </w:pPr>
            <w:r>
              <w:rPr>
                <w:b/>
                <w:sz w:val="18"/>
                <w:szCs w:val="18"/>
              </w:rPr>
              <w:t>1 szt.</w:t>
            </w:r>
          </w:p>
        </w:tc>
        <w:tc>
          <w:tcPr>
            <w:tcW w:w="1418" w:type="dxa"/>
            <w:tcBorders>
              <w:top w:val="single" w:sz="4" w:space="0" w:color="auto"/>
              <w:left w:val="single" w:sz="4" w:space="0" w:color="auto"/>
              <w:bottom w:val="single" w:sz="4" w:space="0" w:color="auto"/>
              <w:right w:val="single" w:sz="4" w:space="0" w:color="auto"/>
            </w:tcBorders>
            <w:vAlign w:val="center"/>
          </w:tcPr>
          <w:p w14:paraId="0DC6F379" w14:textId="77777777" w:rsidR="00AB7C01" w:rsidRDefault="00AB7C01">
            <w:pPr>
              <w:jc w:val="center"/>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47712EB" w14:textId="77777777" w:rsidR="00AB7C01" w:rsidRDefault="00AB7C01">
            <w:pPr>
              <w:jc w:val="center"/>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71D906D" w14:textId="77777777" w:rsidR="00AB7C01" w:rsidRDefault="00AB7C01">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43A4AEA" w14:textId="77777777" w:rsidR="00AB7C01" w:rsidRDefault="00AB7C01">
            <w:pPr>
              <w:jc w:val="center"/>
              <w:rPr>
                <w:b/>
                <w:sz w:val="18"/>
                <w:szCs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58B805" w14:textId="77777777" w:rsidR="00AB7C01" w:rsidRDefault="00AB7C01">
            <w:pPr>
              <w:jc w:val="center"/>
              <w:rPr>
                <w:b/>
                <w:sz w:val="18"/>
                <w:szCs w:val="18"/>
              </w:rPr>
            </w:pPr>
          </w:p>
        </w:tc>
      </w:tr>
      <w:tr w:rsidR="00AB7C01" w14:paraId="19F99407" w14:textId="77777777">
        <w:tc>
          <w:tcPr>
            <w:tcW w:w="512" w:type="dxa"/>
            <w:tcBorders>
              <w:top w:val="single" w:sz="4" w:space="0" w:color="auto"/>
              <w:left w:val="single" w:sz="4" w:space="0" w:color="auto"/>
              <w:bottom w:val="single" w:sz="4" w:space="0" w:color="auto"/>
              <w:right w:val="single" w:sz="4" w:space="0" w:color="auto"/>
            </w:tcBorders>
          </w:tcPr>
          <w:p w14:paraId="5FA0B33F" w14:textId="16B07E05" w:rsidR="00AB7C01" w:rsidRDefault="00AB7C01">
            <w:pPr>
              <w:jc w:val="center"/>
              <w:rPr>
                <w:b/>
                <w:sz w:val="18"/>
                <w:szCs w:val="18"/>
              </w:rPr>
            </w:pPr>
            <w:r>
              <w:rPr>
                <w:b/>
                <w:sz w:val="18"/>
                <w:szCs w:val="18"/>
              </w:rPr>
              <w:t>2</w:t>
            </w:r>
          </w:p>
        </w:tc>
        <w:tc>
          <w:tcPr>
            <w:tcW w:w="1721" w:type="dxa"/>
            <w:tcBorders>
              <w:top w:val="single" w:sz="4" w:space="0" w:color="auto"/>
              <w:left w:val="single" w:sz="4" w:space="0" w:color="auto"/>
              <w:bottom w:val="single" w:sz="4" w:space="0" w:color="auto"/>
              <w:right w:val="single" w:sz="4" w:space="0" w:color="auto"/>
            </w:tcBorders>
          </w:tcPr>
          <w:p w14:paraId="33095EEA" w14:textId="64CAC73A" w:rsidR="00AB7C01" w:rsidRPr="00AB7C01" w:rsidRDefault="00AB7C01">
            <w:pPr>
              <w:jc w:val="center"/>
              <w:rPr>
                <w:b/>
                <w:sz w:val="18"/>
                <w:szCs w:val="18"/>
              </w:rPr>
            </w:pPr>
            <w:r w:rsidRPr="00AB7C01">
              <w:rPr>
                <w:b/>
                <w:sz w:val="18"/>
                <w:szCs w:val="18"/>
              </w:rPr>
              <w:t>Bieżnia ze stanowiskiem do prób wysiłkowych</w:t>
            </w:r>
          </w:p>
        </w:tc>
        <w:tc>
          <w:tcPr>
            <w:tcW w:w="708" w:type="dxa"/>
            <w:tcBorders>
              <w:top w:val="single" w:sz="4" w:space="0" w:color="auto"/>
              <w:left w:val="single" w:sz="4" w:space="0" w:color="auto"/>
              <w:bottom w:val="single" w:sz="4" w:space="0" w:color="auto"/>
              <w:right w:val="single" w:sz="4" w:space="0" w:color="auto"/>
            </w:tcBorders>
            <w:vAlign w:val="center"/>
          </w:tcPr>
          <w:p w14:paraId="098B077C" w14:textId="4936B7CD" w:rsidR="00AB7C01" w:rsidRDefault="00AB7C01">
            <w:pPr>
              <w:jc w:val="center"/>
              <w:rPr>
                <w:b/>
                <w:sz w:val="18"/>
                <w:szCs w:val="18"/>
              </w:rPr>
            </w:pPr>
            <w:r>
              <w:rPr>
                <w:b/>
                <w:sz w:val="18"/>
                <w:szCs w:val="18"/>
              </w:rPr>
              <w:t>1 szt.</w:t>
            </w:r>
          </w:p>
        </w:tc>
        <w:tc>
          <w:tcPr>
            <w:tcW w:w="1418" w:type="dxa"/>
            <w:tcBorders>
              <w:top w:val="single" w:sz="4" w:space="0" w:color="auto"/>
              <w:left w:val="single" w:sz="4" w:space="0" w:color="auto"/>
              <w:bottom w:val="single" w:sz="4" w:space="0" w:color="auto"/>
              <w:right w:val="single" w:sz="4" w:space="0" w:color="auto"/>
            </w:tcBorders>
            <w:vAlign w:val="center"/>
          </w:tcPr>
          <w:p w14:paraId="35AAD6AC" w14:textId="77777777" w:rsidR="00AB7C01" w:rsidRDefault="00AB7C01">
            <w:pPr>
              <w:jc w:val="center"/>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5FA47EB" w14:textId="77777777" w:rsidR="00AB7C01" w:rsidRDefault="00AB7C01">
            <w:pPr>
              <w:jc w:val="center"/>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DA5EE7F" w14:textId="77777777" w:rsidR="00AB7C01" w:rsidRDefault="00AB7C01">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1BB35D0" w14:textId="77777777" w:rsidR="00AB7C01" w:rsidRDefault="00AB7C01">
            <w:pPr>
              <w:jc w:val="center"/>
              <w:rPr>
                <w:b/>
                <w:sz w:val="18"/>
                <w:szCs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60C1E78" w14:textId="77777777" w:rsidR="00AB7C01" w:rsidRDefault="00AB7C01">
            <w:pPr>
              <w:jc w:val="center"/>
              <w:rPr>
                <w:b/>
                <w:sz w:val="18"/>
                <w:szCs w:val="18"/>
              </w:rPr>
            </w:pPr>
          </w:p>
        </w:tc>
      </w:tr>
      <w:tr w:rsidR="00AB7C01" w14:paraId="2840A698" w14:textId="77777777">
        <w:tc>
          <w:tcPr>
            <w:tcW w:w="512" w:type="dxa"/>
            <w:tcBorders>
              <w:top w:val="single" w:sz="4" w:space="0" w:color="auto"/>
              <w:left w:val="single" w:sz="4" w:space="0" w:color="auto"/>
              <w:bottom w:val="single" w:sz="4" w:space="0" w:color="auto"/>
              <w:right w:val="single" w:sz="4" w:space="0" w:color="auto"/>
            </w:tcBorders>
          </w:tcPr>
          <w:p w14:paraId="701612E4" w14:textId="425402EB" w:rsidR="00AB7C01" w:rsidRDefault="00AB7C01">
            <w:pPr>
              <w:jc w:val="center"/>
              <w:rPr>
                <w:b/>
                <w:sz w:val="18"/>
                <w:szCs w:val="18"/>
              </w:rPr>
            </w:pPr>
            <w:r>
              <w:rPr>
                <w:b/>
                <w:sz w:val="18"/>
                <w:szCs w:val="18"/>
              </w:rPr>
              <w:t>3</w:t>
            </w:r>
          </w:p>
        </w:tc>
        <w:tc>
          <w:tcPr>
            <w:tcW w:w="1721" w:type="dxa"/>
            <w:tcBorders>
              <w:top w:val="single" w:sz="4" w:space="0" w:color="auto"/>
              <w:left w:val="single" w:sz="4" w:space="0" w:color="auto"/>
              <w:bottom w:val="single" w:sz="4" w:space="0" w:color="auto"/>
              <w:right w:val="single" w:sz="4" w:space="0" w:color="auto"/>
            </w:tcBorders>
          </w:tcPr>
          <w:p w14:paraId="19DF9676" w14:textId="2E021B3C" w:rsidR="00AB7C01" w:rsidRPr="00AB7C01" w:rsidRDefault="00AB7C01">
            <w:pPr>
              <w:jc w:val="center"/>
              <w:rPr>
                <w:b/>
                <w:sz w:val="18"/>
                <w:szCs w:val="18"/>
              </w:rPr>
            </w:pPr>
            <w:r w:rsidRPr="00AB7C01">
              <w:rPr>
                <w:b/>
                <w:sz w:val="18"/>
                <w:szCs w:val="18"/>
              </w:rPr>
              <w:t>Platforma kardiologiczno-</w:t>
            </w:r>
            <w:r w:rsidRPr="00AB7C01">
              <w:rPr>
                <w:b/>
                <w:sz w:val="18"/>
                <w:szCs w:val="18"/>
              </w:rPr>
              <w:lastRenderedPageBreak/>
              <w:t xml:space="preserve">konsultacyjna wraz z modułami diagnostycznymi – </w:t>
            </w:r>
          </w:p>
        </w:tc>
        <w:tc>
          <w:tcPr>
            <w:tcW w:w="708" w:type="dxa"/>
            <w:tcBorders>
              <w:top w:val="single" w:sz="4" w:space="0" w:color="auto"/>
              <w:left w:val="single" w:sz="4" w:space="0" w:color="auto"/>
              <w:bottom w:val="single" w:sz="4" w:space="0" w:color="auto"/>
              <w:right w:val="single" w:sz="4" w:space="0" w:color="auto"/>
            </w:tcBorders>
            <w:vAlign w:val="center"/>
          </w:tcPr>
          <w:p w14:paraId="319BFA6B" w14:textId="6A9ACEC9" w:rsidR="00AB7C01" w:rsidRDefault="00AB7C01">
            <w:pPr>
              <w:jc w:val="center"/>
              <w:rPr>
                <w:b/>
                <w:sz w:val="18"/>
                <w:szCs w:val="18"/>
              </w:rPr>
            </w:pPr>
            <w:r w:rsidRPr="00AB7C01">
              <w:rPr>
                <w:b/>
                <w:sz w:val="18"/>
                <w:szCs w:val="18"/>
              </w:rPr>
              <w:lastRenderedPageBreak/>
              <w:t>1 kpl</w:t>
            </w:r>
          </w:p>
        </w:tc>
        <w:tc>
          <w:tcPr>
            <w:tcW w:w="1418" w:type="dxa"/>
            <w:tcBorders>
              <w:top w:val="single" w:sz="4" w:space="0" w:color="auto"/>
              <w:left w:val="single" w:sz="4" w:space="0" w:color="auto"/>
              <w:bottom w:val="single" w:sz="4" w:space="0" w:color="auto"/>
              <w:right w:val="single" w:sz="4" w:space="0" w:color="auto"/>
            </w:tcBorders>
            <w:vAlign w:val="center"/>
          </w:tcPr>
          <w:p w14:paraId="47E2B4A3" w14:textId="77777777" w:rsidR="00AB7C01" w:rsidRDefault="00AB7C01">
            <w:pPr>
              <w:jc w:val="center"/>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F389BEB" w14:textId="77777777" w:rsidR="00AB7C01" w:rsidRDefault="00AB7C01">
            <w:pPr>
              <w:jc w:val="center"/>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9C263E2" w14:textId="77777777" w:rsidR="00AB7C01" w:rsidRDefault="00AB7C01">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17EA2F4" w14:textId="77777777" w:rsidR="00AB7C01" w:rsidRDefault="00AB7C01">
            <w:pPr>
              <w:jc w:val="center"/>
              <w:rPr>
                <w:b/>
                <w:sz w:val="18"/>
                <w:szCs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23E39EB" w14:textId="77777777" w:rsidR="00AB7C01" w:rsidRDefault="00AB7C01">
            <w:pPr>
              <w:jc w:val="center"/>
              <w:rPr>
                <w:b/>
                <w:sz w:val="18"/>
                <w:szCs w:val="18"/>
              </w:rPr>
            </w:pPr>
          </w:p>
        </w:tc>
      </w:tr>
      <w:tr w:rsidR="00AB7C01" w14:paraId="6D14F386" w14:textId="77777777">
        <w:tc>
          <w:tcPr>
            <w:tcW w:w="512" w:type="dxa"/>
            <w:tcBorders>
              <w:top w:val="single" w:sz="4" w:space="0" w:color="auto"/>
              <w:left w:val="single" w:sz="4" w:space="0" w:color="auto"/>
              <w:bottom w:val="single" w:sz="4" w:space="0" w:color="auto"/>
              <w:right w:val="single" w:sz="4" w:space="0" w:color="auto"/>
            </w:tcBorders>
          </w:tcPr>
          <w:p w14:paraId="5C51D9DF" w14:textId="57CF53F0" w:rsidR="00AB7C01" w:rsidRDefault="00AB7C01">
            <w:pPr>
              <w:jc w:val="center"/>
              <w:rPr>
                <w:b/>
                <w:sz w:val="18"/>
                <w:szCs w:val="18"/>
              </w:rPr>
            </w:pPr>
            <w:r>
              <w:rPr>
                <w:b/>
                <w:sz w:val="18"/>
                <w:szCs w:val="18"/>
              </w:rPr>
              <w:t>4</w:t>
            </w:r>
          </w:p>
        </w:tc>
        <w:tc>
          <w:tcPr>
            <w:tcW w:w="1721" w:type="dxa"/>
            <w:tcBorders>
              <w:top w:val="single" w:sz="4" w:space="0" w:color="auto"/>
              <w:left w:val="single" w:sz="4" w:space="0" w:color="auto"/>
              <w:bottom w:val="single" w:sz="4" w:space="0" w:color="auto"/>
              <w:right w:val="single" w:sz="4" w:space="0" w:color="auto"/>
            </w:tcBorders>
          </w:tcPr>
          <w:p w14:paraId="4B202E15" w14:textId="7CEDE1C8" w:rsidR="00AB7C01" w:rsidRPr="00AB7C01" w:rsidRDefault="00AB7C01">
            <w:pPr>
              <w:jc w:val="center"/>
              <w:rPr>
                <w:b/>
                <w:sz w:val="18"/>
                <w:szCs w:val="18"/>
              </w:rPr>
            </w:pPr>
            <w:r w:rsidRPr="00AB7C01">
              <w:rPr>
                <w:b/>
                <w:sz w:val="18"/>
                <w:szCs w:val="18"/>
              </w:rPr>
              <w:t>Rejestrator holtera EKG 3 kanałowy</w:t>
            </w:r>
          </w:p>
        </w:tc>
        <w:tc>
          <w:tcPr>
            <w:tcW w:w="708" w:type="dxa"/>
            <w:tcBorders>
              <w:top w:val="single" w:sz="4" w:space="0" w:color="auto"/>
              <w:left w:val="single" w:sz="4" w:space="0" w:color="auto"/>
              <w:bottom w:val="single" w:sz="4" w:space="0" w:color="auto"/>
              <w:right w:val="single" w:sz="4" w:space="0" w:color="auto"/>
            </w:tcBorders>
            <w:vAlign w:val="center"/>
          </w:tcPr>
          <w:p w14:paraId="2C94AEF3" w14:textId="0E917E27" w:rsidR="00AB7C01" w:rsidRPr="00AB7C01" w:rsidRDefault="007A22EB">
            <w:pPr>
              <w:jc w:val="center"/>
              <w:rPr>
                <w:b/>
                <w:sz w:val="18"/>
                <w:szCs w:val="18"/>
              </w:rPr>
            </w:pPr>
            <w:r>
              <w:rPr>
                <w:b/>
                <w:sz w:val="18"/>
                <w:szCs w:val="18"/>
              </w:rPr>
              <w:t>6 szt.</w:t>
            </w:r>
          </w:p>
        </w:tc>
        <w:tc>
          <w:tcPr>
            <w:tcW w:w="1418" w:type="dxa"/>
            <w:tcBorders>
              <w:top w:val="single" w:sz="4" w:space="0" w:color="auto"/>
              <w:left w:val="single" w:sz="4" w:space="0" w:color="auto"/>
              <w:bottom w:val="single" w:sz="4" w:space="0" w:color="auto"/>
              <w:right w:val="single" w:sz="4" w:space="0" w:color="auto"/>
            </w:tcBorders>
            <w:vAlign w:val="center"/>
          </w:tcPr>
          <w:p w14:paraId="5F087984" w14:textId="77777777" w:rsidR="00AB7C01" w:rsidRDefault="00AB7C01">
            <w:pPr>
              <w:jc w:val="center"/>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32AA39A" w14:textId="77777777" w:rsidR="00AB7C01" w:rsidRDefault="00AB7C01">
            <w:pPr>
              <w:jc w:val="center"/>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5D3454D" w14:textId="77777777" w:rsidR="00AB7C01" w:rsidRDefault="00AB7C01">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5168C90" w14:textId="77777777" w:rsidR="00AB7C01" w:rsidRDefault="00AB7C01">
            <w:pPr>
              <w:jc w:val="center"/>
              <w:rPr>
                <w:b/>
                <w:sz w:val="18"/>
                <w:szCs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D1B583E" w14:textId="77777777" w:rsidR="00AB7C01" w:rsidRDefault="00AB7C01">
            <w:pPr>
              <w:jc w:val="center"/>
              <w:rPr>
                <w:b/>
                <w:sz w:val="18"/>
                <w:szCs w:val="18"/>
              </w:rPr>
            </w:pPr>
          </w:p>
        </w:tc>
      </w:tr>
      <w:tr w:rsidR="00AB7C01" w14:paraId="2A8F07EB" w14:textId="77777777">
        <w:tc>
          <w:tcPr>
            <w:tcW w:w="512" w:type="dxa"/>
            <w:tcBorders>
              <w:top w:val="single" w:sz="4" w:space="0" w:color="auto"/>
              <w:left w:val="single" w:sz="4" w:space="0" w:color="auto"/>
              <w:bottom w:val="single" w:sz="4" w:space="0" w:color="auto"/>
              <w:right w:val="single" w:sz="4" w:space="0" w:color="auto"/>
            </w:tcBorders>
          </w:tcPr>
          <w:p w14:paraId="092693C5" w14:textId="7D0B6674" w:rsidR="00AB7C01" w:rsidRDefault="00AB7C01">
            <w:pPr>
              <w:jc w:val="center"/>
              <w:rPr>
                <w:b/>
                <w:sz w:val="18"/>
                <w:szCs w:val="18"/>
              </w:rPr>
            </w:pPr>
            <w:r>
              <w:rPr>
                <w:b/>
                <w:sz w:val="18"/>
                <w:szCs w:val="18"/>
              </w:rPr>
              <w:t>5</w:t>
            </w:r>
          </w:p>
        </w:tc>
        <w:tc>
          <w:tcPr>
            <w:tcW w:w="1721" w:type="dxa"/>
            <w:tcBorders>
              <w:top w:val="single" w:sz="4" w:space="0" w:color="auto"/>
              <w:left w:val="single" w:sz="4" w:space="0" w:color="auto"/>
              <w:bottom w:val="single" w:sz="4" w:space="0" w:color="auto"/>
              <w:right w:val="single" w:sz="4" w:space="0" w:color="auto"/>
            </w:tcBorders>
          </w:tcPr>
          <w:p w14:paraId="27FF976E" w14:textId="493B251B" w:rsidR="00AB7C01" w:rsidRPr="00AB7C01" w:rsidRDefault="00AB7C01">
            <w:pPr>
              <w:jc w:val="center"/>
              <w:rPr>
                <w:b/>
                <w:sz w:val="18"/>
                <w:szCs w:val="18"/>
              </w:rPr>
            </w:pPr>
            <w:r w:rsidRPr="00AB7C01">
              <w:rPr>
                <w:b/>
                <w:sz w:val="18"/>
                <w:szCs w:val="18"/>
              </w:rPr>
              <w:t>Rejestrator holtera EKG 12 kanałowy</w:t>
            </w:r>
          </w:p>
        </w:tc>
        <w:tc>
          <w:tcPr>
            <w:tcW w:w="708" w:type="dxa"/>
            <w:tcBorders>
              <w:top w:val="single" w:sz="4" w:space="0" w:color="auto"/>
              <w:left w:val="single" w:sz="4" w:space="0" w:color="auto"/>
              <w:bottom w:val="single" w:sz="4" w:space="0" w:color="auto"/>
              <w:right w:val="single" w:sz="4" w:space="0" w:color="auto"/>
            </w:tcBorders>
            <w:vAlign w:val="center"/>
          </w:tcPr>
          <w:p w14:paraId="1361120C" w14:textId="15ED83FF" w:rsidR="00AB7C01" w:rsidRPr="00AB7C01" w:rsidRDefault="007A22EB">
            <w:pPr>
              <w:jc w:val="center"/>
              <w:rPr>
                <w:b/>
                <w:sz w:val="18"/>
                <w:szCs w:val="18"/>
              </w:rPr>
            </w:pPr>
            <w:r>
              <w:rPr>
                <w:b/>
                <w:sz w:val="18"/>
                <w:szCs w:val="18"/>
              </w:rPr>
              <w:t>2 szt.</w:t>
            </w:r>
          </w:p>
        </w:tc>
        <w:tc>
          <w:tcPr>
            <w:tcW w:w="1418" w:type="dxa"/>
            <w:tcBorders>
              <w:top w:val="single" w:sz="4" w:space="0" w:color="auto"/>
              <w:left w:val="single" w:sz="4" w:space="0" w:color="auto"/>
              <w:bottom w:val="single" w:sz="4" w:space="0" w:color="auto"/>
              <w:right w:val="single" w:sz="4" w:space="0" w:color="auto"/>
            </w:tcBorders>
            <w:vAlign w:val="center"/>
          </w:tcPr>
          <w:p w14:paraId="0DFDFF3C" w14:textId="77777777" w:rsidR="00AB7C01" w:rsidRDefault="00AB7C01">
            <w:pPr>
              <w:jc w:val="center"/>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4356AB6" w14:textId="77777777" w:rsidR="00AB7C01" w:rsidRDefault="00AB7C01">
            <w:pPr>
              <w:jc w:val="center"/>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04BBC5E" w14:textId="77777777" w:rsidR="00AB7C01" w:rsidRDefault="00AB7C01">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486480E" w14:textId="77777777" w:rsidR="00AB7C01" w:rsidRDefault="00AB7C01">
            <w:pPr>
              <w:jc w:val="center"/>
              <w:rPr>
                <w:b/>
                <w:sz w:val="18"/>
                <w:szCs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E86F5C3" w14:textId="77777777" w:rsidR="00AB7C01" w:rsidRDefault="00AB7C01">
            <w:pPr>
              <w:jc w:val="center"/>
              <w:rPr>
                <w:b/>
                <w:sz w:val="18"/>
                <w:szCs w:val="18"/>
              </w:rPr>
            </w:pPr>
          </w:p>
        </w:tc>
      </w:tr>
      <w:tr w:rsidR="00AB7C01" w14:paraId="54CEC681" w14:textId="77777777">
        <w:tc>
          <w:tcPr>
            <w:tcW w:w="512" w:type="dxa"/>
            <w:tcBorders>
              <w:top w:val="single" w:sz="4" w:space="0" w:color="auto"/>
              <w:left w:val="single" w:sz="4" w:space="0" w:color="auto"/>
              <w:bottom w:val="single" w:sz="4" w:space="0" w:color="auto"/>
              <w:right w:val="single" w:sz="4" w:space="0" w:color="auto"/>
            </w:tcBorders>
          </w:tcPr>
          <w:p w14:paraId="460E9D94" w14:textId="42050A6B" w:rsidR="00AB7C01" w:rsidRDefault="00AB7C01">
            <w:pPr>
              <w:jc w:val="center"/>
              <w:rPr>
                <w:b/>
                <w:sz w:val="18"/>
                <w:szCs w:val="18"/>
              </w:rPr>
            </w:pPr>
            <w:r>
              <w:rPr>
                <w:b/>
                <w:sz w:val="18"/>
                <w:szCs w:val="18"/>
              </w:rPr>
              <w:t>6</w:t>
            </w:r>
          </w:p>
        </w:tc>
        <w:tc>
          <w:tcPr>
            <w:tcW w:w="1721" w:type="dxa"/>
            <w:tcBorders>
              <w:top w:val="single" w:sz="4" w:space="0" w:color="auto"/>
              <w:left w:val="single" w:sz="4" w:space="0" w:color="auto"/>
              <w:bottom w:val="single" w:sz="4" w:space="0" w:color="auto"/>
              <w:right w:val="single" w:sz="4" w:space="0" w:color="auto"/>
            </w:tcBorders>
          </w:tcPr>
          <w:p w14:paraId="39C01134" w14:textId="54AB1302" w:rsidR="00AB7C01" w:rsidRPr="00AB7C01" w:rsidRDefault="00AB7C01">
            <w:pPr>
              <w:jc w:val="center"/>
              <w:rPr>
                <w:b/>
                <w:sz w:val="18"/>
                <w:szCs w:val="18"/>
              </w:rPr>
            </w:pPr>
            <w:r w:rsidRPr="00AB7C01">
              <w:rPr>
                <w:b/>
                <w:sz w:val="18"/>
                <w:szCs w:val="18"/>
              </w:rPr>
              <w:t xml:space="preserve">Rejestrator Holtera ABPM </w:t>
            </w:r>
          </w:p>
        </w:tc>
        <w:tc>
          <w:tcPr>
            <w:tcW w:w="708" w:type="dxa"/>
            <w:tcBorders>
              <w:top w:val="single" w:sz="4" w:space="0" w:color="auto"/>
              <w:left w:val="single" w:sz="4" w:space="0" w:color="auto"/>
              <w:bottom w:val="single" w:sz="4" w:space="0" w:color="auto"/>
              <w:right w:val="single" w:sz="4" w:space="0" w:color="auto"/>
            </w:tcBorders>
            <w:vAlign w:val="center"/>
          </w:tcPr>
          <w:p w14:paraId="1860DAF3" w14:textId="5431ABE7" w:rsidR="00AB7C01" w:rsidRPr="00AB7C01" w:rsidRDefault="007A22EB">
            <w:pPr>
              <w:jc w:val="center"/>
              <w:rPr>
                <w:b/>
                <w:sz w:val="18"/>
                <w:szCs w:val="18"/>
              </w:rPr>
            </w:pPr>
            <w:r>
              <w:rPr>
                <w:b/>
                <w:sz w:val="18"/>
                <w:szCs w:val="18"/>
              </w:rPr>
              <w:t>2 szt.</w:t>
            </w:r>
          </w:p>
        </w:tc>
        <w:tc>
          <w:tcPr>
            <w:tcW w:w="1418" w:type="dxa"/>
            <w:tcBorders>
              <w:top w:val="single" w:sz="4" w:space="0" w:color="auto"/>
              <w:left w:val="single" w:sz="4" w:space="0" w:color="auto"/>
              <w:bottom w:val="single" w:sz="4" w:space="0" w:color="auto"/>
              <w:right w:val="single" w:sz="4" w:space="0" w:color="auto"/>
            </w:tcBorders>
            <w:vAlign w:val="center"/>
          </w:tcPr>
          <w:p w14:paraId="56BC54B3" w14:textId="77777777" w:rsidR="00AB7C01" w:rsidRDefault="00AB7C01">
            <w:pPr>
              <w:jc w:val="center"/>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20A2841" w14:textId="77777777" w:rsidR="00AB7C01" w:rsidRDefault="00AB7C01">
            <w:pPr>
              <w:jc w:val="center"/>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AB6F532" w14:textId="77777777" w:rsidR="00AB7C01" w:rsidRDefault="00AB7C01">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7E93FC1" w14:textId="77777777" w:rsidR="00AB7C01" w:rsidRDefault="00AB7C01">
            <w:pPr>
              <w:jc w:val="center"/>
              <w:rPr>
                <w:b/>
                <w:sz w:val="18"/>
                <w:szCs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A3F989E" w14:textId="77777777" w:rsidR="00AB7C01" w:rsidRDefault="00AB7C01">
            <w:pPr>
              <w:jc w:val="center"/>
              <w:rPr>
                <w:b/>
                <w:sz w:val="18"/>
                <w:szCs w:val="18"/>
              </w:rPr>
            </w:pPr>
          </w:p>
        </w:tc>
      </w:tr>
      <w:tr w:rsidR="00AB7C01" w14:paraId="04C92411" w14:textId="77777777">
        <w:tc>
          <w:tcPr>
            <w:tcW w:w="512" w:type="dxa"/>
            <w:tcBorders>
              <w:top w:val="single" w:sz="4" w:space="0" w:color="auto"/>
              <w:left w:val="single" w:sz="4" w:space="0" w:color="auto"/>
              <w:bottom w:val="single" w:sz="4" w:space="0" w:color="auto"/>
              <w:right w:val="single" w:sz="4" w:space="0" w:color="auto"/>
            </w:tcBorders>
          </w:tcPr>
          <w:p w14:paraId="0E4FBD07" w14:textId="13513A63" w:rsidR="00AB7C01" w:rsidRDefault="00AB7C01">
            <w:pPr>
              <w:jc w:val="center"/>
              <w:rPr>
                <w:b/>
                <w:sz w:val="18"/>
                <w:szCs w:val="18"/>
              </w:rPr>
            </w:pPr>
            <w:r>
              <w:rPr>
                <w:b/>
                <w:sz w:val="18"/>
                <w:szCs w:val="18"/>
              </w:rPr>
              <w:t>7</w:t>
            </w:r>
          </w:p>
        </w:tc>
        <w:tc>
          <w:tcPr>
            <w:tcW w:w="1721" w:type="dxa"/>
            <w:tcBorders>
              <w:top w:val="single" w:sz="4" w:space="0" w:color="auto"/>
              <w:left w:val="single" w:sz="4" w:space="0" w:color="auto"/>
              <w:bottom w:val="single" w:sz="4" w:space="0" w:color="auto"/>
              <w:right w:val="single" w:sz="4" w:space="0" w:color="auto"/>
            </w:tcBorders>
          </w:tcPr>
          <w:p w14:paraId="24137156" w14:textId="2DBE0408" w:rsidR="00AB7C01" w:rsidRPr="00AB7C01" w:rsidRDefault="00AB7C01">
            <w:pPr>
              <w:jc w:val="center"/>
              <w:rPr>
                <w:b/>
                <w:sz w:val="18"/>
                <w:szCs w:val="18"/>
              </w:rPr>
            </w:pPr>
            <w:r w:rsidRPr="00AB7C01">
              <w:rPr>
                <w:b/>
                <w:sz w:val="18"/>
                <w:szCs w:val="18"/>
              </w:rPr>
              <w:t>Stół do tilt test</w:t>
            </w:r>
          </w:p>
        </w:tc>
        <w:tc>
          <w:tcPr>
            <w:tcW w:w="708" w:type="dxa"/>
            <w:tcBorders>
              <w:top w:val="single" w:sz="4" w:space="0" w:color="auto"/>
              <w:left w:val="single" w:sz="4" w:space="0" w:color="auto"/>
              <w:bottom w:val="single" w:sz="4" w:space="0" w:color="auto"/>
              <w:right w:val="single" w:sz="4" w:space="0" w:color="auto"/>
            </w:tcBorders>
            <w:vAlign w:val="center"/>
          </w:tcPr>
          <w:p w14:paraId="18EFC823" w14:textId="31222E0C" w:rsidR="00AB7C01" w:rsidRPr="00AB7C01" w:rsidRDefault="00AB7C01">
            <w:pPr>
              <w:jc w:val="center"/>
              <w:rPr>
                <w:b/>
                <w:sz w:val="18"/>
                <w:szCs w:val="18"/>
              </w:rPr>
            </w:pPr>
            <w:r>
              <w:rPr>
                <w:b/>
                <w:sz w:val="18"/>
                <w:szCs w:val="18"/>
              </w:rPr>
              <w:t>1 szt.</w:t>
            </w:r>
          </w:p>
        </w:tc>
        <w:tc>
          <w:tcPr>
            <w:tcW w:w="1418" w:type="dxa"/>
            <w:tcBorders>
              <w:top w:val="single" w:sz="4" w:space="0" w:color="auto"/>
              <w:left w:val="single" w:sz="4" w:space="0" w:color="auto"/>
              <w:bottom w:val="single" w:sz="4" w:space="0" w:color="auto"/>
              <w:right w:val="single" w:sz="4" w:space="0" w:color="auto"/>
            </w:tcBorders>
            <w:vAlign w:val="center"/>
          </w:tcPr>
          <w:p w14:paraId="41DD9CAA" w14:textId="77777777" w:rsidR="00AB7C01" w:rsidRDefault="00AB7C01">
            <w:pPr>
              <w:jc w:val="center"/>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DCFF734" w14:textId="77777777" w:rsidR="00AB7C01" w:rsidRDefault="00AB7C01">
            <w:pPr>
              <w:jc w:val="center"/>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E4B70BD" w14:textId="77777777" w:rsidR="00AB7C01" w:rsidRDefault="00AB7C01">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F30DD67" w14:textId="77777777" w:rsidR="00AB7C01" w:rsidRDefault="00AB7C01">
            <w:pPr>
              <w:jc w:val="center"/>
              <w:rPr>
                <w:b/>
                <w:sz w:val="18"/>
                <w:szCs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0AA6A9E" w14:textId="77777777" w:rsidR="00AB7C01" w:rsidRDefault="00AB7C01">
            <w:pPr>
              <w:jc w:val="center"/>
              <w:rPr>
                <w:b/>
                <w:sz w:val="18"/>
                <w:szCs w:val="18"/>
              </w:rPr>
            </w:pPr>
          </w:p>
        </w:tc>
      </w:tr>
      <w:tr w:rsidR="00AB7C01" w14:paraId="0C96A323" w14:textId="77777777">
        <w:tc>
          <w:tcPr>
            <w:tcW w:w="512" w:type="dxa"/>
            <w:tcBorders>
              <w:top w:val="single" w:sz="4" w:space="0" w:color="auto"/>
              <w:left w:val="single" w:sz="4" w:space="0" w:color="auto"/>
              <w:bottom w:val="single" w:sz="4" w:space="0" w:color="auto"/>
              <w:right w:val="single" w:sz="4" w:space="0" w:color="auto"/>
            </w:tcBorders>
          </w:tcPr>
          <w:p w14:paraId="30399AA6" w14:textId="77777777" w:rsidR="00AB7C01" w:rsidRDefault="00AB7C01">
            <w:pPr>
              <w:jc w:val="center"/>
              <w:rPr>
                <w:b/>
                <w:sz w:val="18"/>
                <w:szCs w:val="18"/>
              </w:rPr>
            </w:pPr>
          </w:p>
        </w:tc>
        <w:tc>
          <w:tcPr>
            <w:tcW w:w="1721" w:type="dxa"/>
            <w:tcBorders>
              <w:top w:val="single" w:sz="4" w:space="0" w:color="auto"/>
              <w:left w:val="single" w:sz="4" w:space="0" w:color="auto"/>
              <w:bottom w:val="single" w:sz="4" w:space="0" w:color="auto"/>
              <w:right w:val="single" w:sz="4" w:space="0" w:color="auto"/>
            </w:tcBorders>
          </w:tcPr>
          <w:p w14:paraId="2CEEAB79" w14:textId="77777777" w:rsidR="00AB7C01" w:rsidRDefault="00AB7C01">
            <w:pPr>
              <w:jc w:val="center"/>
              <w:rPr>
                <w:b/>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B34FA47" w14:textId="77777777" w:rsidR="00AB7C01" w:rsidRDefault="00AB7C01">
            <w:pPr>
              <w:jc w:val="center"/>
              <w:rPr>
                <w:b/>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A724DE9" w14:textId="77777777" w:rsidR="00AB7C01" w:rsidRDefault="00AB7C01">
            <w:pPr>
              <w:jc w:val="center"/>
              <w:rPr>
                <w:b/>
                <w:sz w:val="18"/>
                <w:szCs w:val="18"/>
              </w:rPr>
            </w:pPr>
            <w:r>
              <w:rPr>
                <w:b/>
                <w:sz w:val="18"/>
                <w:szCs w:val="18"/>
              </w:rPr>
              <w:t>Razem</w:t>
            </w:r>
          </w:p>
        </w:tc>
        <w:tc>
          <w:tcPr>
            <w:tcW w:w="1134" w:type="dxa"/>
            <w:tcBorders>
              <w:top w:val="single" w:sz="4" w:space="0" w:color="auto"/>
              <w:left w:val="single" w:sz="4" w:space="0" w:color="auto"/>
              <w:bottom w:val="single" w:sz="4" w:space="0" w:color="auto"/>
              <w:right w:val="single" w:sz="4" w:space="0" w:color="auto"/>
            </w:tcBorders>
            <w:vAlign w:val="center"/>
          </w:tcPr>
          <w:p w14:paraId="2E23AE80" w14:textId="77777777" w:rsidR="00AB7C01" w:rsidRDefault="00AB7C01">
            <w:pPr>
              <w:jc w:val="center"/>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9EA2996" w14:textId="77777777" w:rsidR="00AB7C01" w:rsidRDefault="00AB7C01">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74A251A" w14:textId="77777777" w:rsidR="00AB7C01" w:rsidRDefault="00AB7C01">
            <w:pPr>
              <w:jc w:val="center"/>
              <w:rPr>
                <w:b/>
                <w:sz w:val="18"/>
                <w:szCs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7E2679" w14:textId="77777777" w:rsidR="00AB7C01" w:rsidRDefault="00AB7C01">
            <w:pPr>
              <w:jc w:val="center"/>
              <w:rPr>
                <w:b/>
                <w:sz w:val="18"/>
                <w:szCs w:val="18"/>
              </w:rPr>
            </w:pPr>
          </w:p>
        </w:tc>
      </w:tr>
    </w:tbl>
    <w:p w14:paraId="170EB07E" w14:textId="77777777" w:rsidR="00AB7C01" w:rsidRDefault="00AB7C01" w:rsidP="00411A3A">
      <w:pPr>
        <w:rPr>
          <w:color w:val="000000" w:themeColor="text1"/>
        </w:rPr>
      </w:pPr>
    </w:p>
    <w:p w14:paraId="490F4D50" w14:textId="77777777" w:rsidR="004107F0" w:rsidRPr="002707BA" w:rsidRDefault="004107F0" w:rsidP="00411A3A">
      <w:pPr>
        <w:rPr>
          <w:color w:val="000000" w:themeColor="text1"/>
        </w:rPr>
      </w:pPr>
    </w:p>
    <w:p w14:paraId="233C0A2A" w14:textId="77777777" w:rsidR="0030555A" w:rsidRPr="00F0798C" w:rsidRDefault="0030555A" w:rsidP="0030555A">
      <w:pPr>
        <w:pStyle w:val="Zwykytekst"/>
        <w:jc w:val="center"/>
        <w:rPr>
          <w:rFonts w:ascii="Times New Roman" w:hAnsi="Times New Roman"/>
          <w:b/>
          <w:sz w:val="24"/>
        </w:rPr>
      </w:pPr>
      <w:r w:rsidRPr="00F0798C">
        <w:rPr>
          <w:rFonts w:ascii="Times New Roman" w:hAnsi="Times New Roman"/>
          <w:b/>
          <w:sz w:val="24"/>
        </w:rPr>
        <w:t>Oświadczenie Wykonawcy</w:t>
      </w:r>
    </w:p>
    <w:p w14:paraId="515EBF01" w14:textId="77777777" w:rsidR="0030555A" w:rsidRPr="00F0798C" w:rsidRDefault="0030555A" w:rsidP="0030555A">
      <w:pPr>
        <w:pStyle w:val="Zwykytekst"/>
        <w:jc w:val="center"/>
        <w:rPr>
          <w:rFonts w:ascii="Times New Roman" w:hAnsi="Times New Roman"/>
          <w:b/>
          <w:sz w:val="16"/>
          <w:szCs w:val="16"/>
        </w:rPr>
      </w:pPr>
    </w:p>
    <w:p w14:paraId="3AD269B9" w14:textId="77777777" w:rsidR="0030555A" w:rsidRPr="00F0798C" w:rsidRDefault="0030555A" w:rsidP="0030555A">
      <w:pPr>
        <w:pStyle w:val="Nagwek1"/>
        <w:spacing w:line="240" w:lineRule="auto"/>
        <w:rPr>
          <w:rFonts w:ascii="Times New Roman" w:hAnsi="Times New Roman" w:cs="Times New Roman"/>
          <w:color w:val="auto"/>
          <w:sz w:val="24"/>
          <w:szCs w:val="24"/>
        </w:rPr>
      </w:pPr>
      <w:r w:rsidRPr="00F0798C">
        <w:rPr>
          <w:rFonts w:ascii="Times New Roman" w:hAnsi="Times New Roman" w:cs="Times New Roman"/>
          <w:color w:val="auto"/>
          <w:sz w:val="24"/>
          <w:szCs w:val="24"/>
        </w:rPr>
        <w:t xml:space="preserve">Oświadczamy, że zaoferowany </w:t>
      </w:r>
      <w:r>
        <w:rPr>
          <w:rFonts w:ascii="Times New Roman" w:hAnsi="Times New Roman" w:cs="Times New Roman"/>
          <w:color w:val="auto"/>
          <w:sz w:val="24"/>
          <w:szCs w:val="24"/>
        </w:rPr>
        <w:t>sprzęt</w:t>
      </w:r>
      <w:r w:rsidRPr="00F0798C">
        <w:rPr>
          <w:rFonts w:ascii="Times New Roman" w:hAnsi="Times New Roman" w:cs="Times New Roman"/>
          <w:color w:val="auto"/>
          <w:sz w:val="24"/>
          <w:szCs w:val="24"/>
        </w:rPr>
        <w:t xml:space="preserve"> jest nowy i po oddaniu go do eksploatacji oraz uruchomieniu będzie gotowy do użytkowania bez żadnych dodatkowych kosztów, za wyjątkiem materiałów eksploatacyjnych.</w:t>
      </w:r>
    </w:p>
    <w:p w14:paraId="352EA850" w14:textId="77777777" w:rsidR="0030555A" w:rsidRPr="00F0798C" w:rsidRDefault="0030555A" w:rsidP="0030555A">
      <w:pPr>
        <w:pStyle w:val="Zwykytekst"/>
        <w:rPr>
          <w:rFonts w:ascii="Times New Roman" w:hAnsi="Times New Roman"/>
          <w:b/>
          <w:sz w:val="24"/>
          <w:szCs w:val="24"/>
        </w:rPr>
      </w:pPr>
    </w:p>
    <w:p w14:paraId="59FBD130" w14:textId="77777777" w:rsidR="0030555A" w:rsidRDefault="0030555A" w:rsidP="0030555A">
      <w:pPr>
        <w:pStyle w:val="Zwykytekst"/>
        <w:jc w:val="center"/>
        <w:rPr>
          <w:rFonts w:ascii="Times New Roman" w:hAnsi="Times New Roman"/>
          <w:b/>
          <w:sz w:val="24"/>
          <w:szCs w:val="24"/>
        </w:rPr>
      </w:pPr>
      <w:r w:rsidRPr="00F0798C">
        <w:rPr>
          <w:rFonts w:ascii="Times New Roman" w:hAnsi="Times New Roman"/>
          <w:b/>
          <w:sz w:val="24"/>
          <w:szCs w:val="24"/>
        </w:rPr>
        <w:t>Uwagi dla Wykonawców</w:t>
      </w:r>
    </w:p>
    <w:p w14:paraId="2C950D42" w14:textId="77777777" w:rsidR="0030555A" w:rsidRPr="00F0798C" w:rsidRDefault="0030555A" w:rsidP="0030555A">
      <w:pPr>
        <w:pStyle w:val="Zwykytekst"/>
        <w:jc w:val="center"/>
        <w:rPr>
          <w:rFonts w:ascii="Times New Roman" w:hAnsi="Times New Roman"/>
          <w:b/>
          <w:sz w:val="24"/>
          <w:szCs w:val="24"/>
        </w:rPr>
      </w:pPr>
    </w:p>
    <w:p w14:paraId="6D2A6940" w14:textId="44441CD0" w:rsidR="0030555A" w:rsidRPr="00F0798C" w:rsidRDefault="0030555A" w:rsidP="0030555A">
      <w:pPr>
        <w:pStyle w:val="Standard"/>
        <w:numPr>
          <w:ilvl w:val="0"/>
          <w:numId w:val="20"/>
        </w:numPr>
        <w:suppressAutoHyphens/>
        <w:autoSpaceDE/>
        <w:adjustRightInd/>
        <w:ind w:left="426"/>
        <w:jc w:val="both"/>
        <w:rPr>
          <w:rFonts w:ascii="Times New Roman" w:hAnsi="Times New Roman" w:cs="Times New Roman"/>
          <w:b/>
          <w:bCs/>
        </w:rPr>
      </w:pPr>
      <w:r w:rsidRPr="00F0798C">
        <w:rPr>
          <w:rFonts w:ascii="Times New Roman" w:eastAsia="Arial" w:hAnsi="Times New Roman" w:cs="Times New Roman"/>
          <w:b/>
          <w:bCs/>
        </w:rPr>
        <w:t xml:space="preserve">Parametry określone przez Zamawiającego w kolumnie </w:t>
      </w:r>
      <w:r w:rsidRPr="00F0798C">
        <w:rPr>
          <w:rFonts w:ascii="Times New Roman" w:eastAsia="Arial" w:hAnsi="Times New Roman" w:cs="Times New Roman"/>
          <w:b/>
          <w:bCs/>
          <w:sz w:val="22"/>
        </w:rPr>
        <w:t>„</w:t>
      </w:r>
      <w:r w:rsidR="004107F0" w:rsidRPr="004107F0">
        <w:rPr>
          <w:rFonts w:ascii="Times New Roman" w:eastAsia="Arial" w:hAnsi="Times New Roman" w:cs="Times New Roman"/>
          <w:b/>
          <w:bCs/>
          <w:sz w:val="22"/>
        </w:rPr>
        <w:t>Wymogi graniczne/ Sposób oceny</w:t>
      </w:r>
      <w:r w:rsidRPr="00F0798C">
        <w:rPr>
          <w:rFonts w:ascii="Times New Roman" w:eastAsia="Arial" w:hAnsi="Times New Roman" w:cs="Times New Roman"/>
          <w:b/>
          <w:bCs/>
          <w:sz w:val="22"/>
        </w:rPr>
        <w:t xml:space="preserve">” </w:t>
      </w:r>
      <w:r w:rsidRPr="00F0798C">
        <w:rPr>
          <w:rFonts w:ascii="Times New Roman" w:eastAsia="Arial" w:hAnsi="Times New Roman" w:cs="Times New Roman"/>
          <w:b/>
          <w:bCs/>
        </w:rPr>
        <w:t>słowem „TAK” są bezwzględnie wymagane i wymagają potwierdzenia, podania, bądź opisu.</w:t>
      </w:r>
    </w:p>
    <w:p w14:paraId="0F14B902" w14:textId="77777777" w:rsidR="0030555A" w:rsidRPr="00F0798C" w:rsidRDefault="0030555A" w:rsidP="0030555A">
      <w:pPr>
        <w:pStyle w:val="Standard"/>
        <w:numPr>
          <w:ilvl w:val="0"/>
          <w:numId w:val="20"/>
        </w:numPr>
        <w:suppressAutoHyphens/>
        <w:autoSpaceDE/>
        <w:adjustRightInd/>
        <w:ind w:left="426"/>
        <w:jc w:val="both"/>
        <w:rPr>
          <w:rFonts w:ascii="Times New Roman" w:hAnsi="Times New Roman" w:cs="Times New Roman"/>
        </w:rPr>
      </w:pPr>
      <w:r w:rsidRPr="00F0798C">
        <w:rPr>
          <w:rFonts w:ascii="Times New Roman" w:eastAsia="Arial" w:hAnsi="Times New Roman" w:cs="Times New Roman"/>
        </w:rPr>
        <w:t>Oferty, które nie będą spełniać tych wymagań zostaną odrzucone jako niezgodne z SWZ.</w:t>
      </w:r>
    </w:p>
    <w:p w14:paraId="290A45D7" w14:textId="77777777" w:rsidR="0030555A" w:rsidRPr="00F0798C" w:rsidRDefault="0030555A" w:rsidP="0030555A">
      <w:pPr>
        <w:pStyle w:val="Standard"/>
        <w:numPr>
          <w:ilvl w:val="0"/>
          <w:numId w:val="20"/>
        </w:numPr>
        <w:suppressAutoHyphens/>
        <w:autoSpaceDE/>
        <w:adjustRightInd/>
        <w:ind w:left="426"/>
        <w:jc w:val="both"/>
        <w:rPr>
          <w:rFonts w:ascii="Times New Roman" w:hAnsi="Times New Roman" w:cs="Times New Roman"/>
        </w:rPr>
      </w:pPr>
      <w:r w:rsidRPr="00F0798C">
        <w:rPr>
          <w:rFonts w:ascii="Times New Roman" w:eastAsia="Arial" w:hAnsi="Times New Roman" w:cs="Times New Roman"/>
        </w:rPr>
        <w:t>Wykonawca zobowiązany jest do podania parametrów w jednostkach wskazanych w niniejszej tabelce.</w:t>
      </w:r>
    </w:p>
    <w:p w14:paraId="0A2600DB" w14:textId="77777777" w:rsidR="0030555A" w:rsidRPr="00F0798C" w:rsidRDefault="0030555A" w:rsidP="0030555A">
      <w:pPr>
        <w:rPr>
          <w:rFonts w:ascii="Times New Roman" w:hAnsi="Times New Roman" w:cs="Times New Roman"/>
          <w:b/>
        </w:rPr>
      </w:pPr>
    </w:p>
    <w:p w14:paraId="6EFB8A6D" w14:textId="77777777" w:rsidR="0030555A" w:rsidRPr="00F0798C" w:rsidRDefault="0030555A" w:rsidP="0030555A">
      <w:pPr>
        <w:rPr>
          <w:rFonts w:ascii="Times New Roman" w:hAnsi="Times New Roman" w:cs="Times New Roman"/>
          <w:b/>
        </w:rPr>
      </w:pPr>
    </w:p>
    <w:p w14:paraId="42FA72A1" w14:textId="77777777" w:rsidR="0030555A" w:rsidRPr="00F0798C" w:rsidRDefault="0030555A" w:rsidP="0030555A">
      <w:pPr>
        <w:autoSpaceDN w:val="0"/>
        <w:adjustRightInd w:val="0"/>
        <w:rPr>
          <w:rFonts w:ascii="Times New Roman" w:hAnsi="Times New Roman" w:cs="Times New Roman"/>
          <w:b/>
          <w:bCs/>
        </w:rPr>
      </w:pPr>
      <w:r w:rsidRPr="00F0798C">
        <w:rPr>
          <w:rFonts w:ascii="Times New Roman" w:hAnsi="Times New Roman" w:cs="Times New Roman"/>
          <w:b/>
          <w:bCs/>
        </w:rPr>
        <w:t xml:space="preserve">….................................. </w:t>
      </w:r>
      <w:r w:rsidRPr="00F0798C">
        <w:rPr>
          <w:rFonts w:ascii="Times New Roman" w:hAnsi="Times New Roman" w:cs="Times New Roman"/>
          <w:b/>
          <w:bCs/>
        </w:rPr>
        <w:tab/>
      </w:r>
      <w:r w:rsidRPr="00F0798C">
        <w:rPr>
          <w:rFonts w:ascii="Times New Roman" w:hAnsi="Times New Roman" w:cs="Times New Roman"/>
          <w:b/>
          <w:bCs/>
        </w:rPr>
        <w:tab/>
      </w:r>
      <w:r w:rsidRPr="00F0798C">
        <w:rPr>
          <w:rFonts w:ascii="Times New Roman" w:hAnsi="Times New Roman" w:cs="Times New Roman"/>
          <w:b/>
          <w:bCs/>
        </w:rPr>
        <w:tab/>
      </w:r>
      <w:r w:rsidRPr="00F0798C">
        <w:rPr>
          <w:rFonts w:ascii="Times New Roman" w:hAnsi="Times New Roman" w:cs="Times New Roman"/>
          <w:b/>
          <w:bCs/>
        </w:rPr>
        <w:tab/>
        <w:t xml:space="preserve"> </w:t>
      </w:r>
      <w:r w:rsidRPr="00F0798C">
        <w:rPr>
          <w:rFonts w:ascii="Times New Roman" w:hAnsi="Times New Roman" w:cs="Times New Roman"/>
          <w:b/>
          <w:bCs/>
        </w:rPr>
        <w:tab/>
        <w:t xml:space="preserve"> …...................................................</w:t>
      </w:r>
    </w:p>
    <w:p w14:paraId="1D0C6E38" w14:textId="77777777" w:rsidR="0030555A" w:rsidRPr="00F0798C" w:rsidRDefault="0030555A" w:rsidP="0030555A">
      <w:pPr>
        <w:rPr>
          <w:rFonts w:ascii="Times New Roman" w:hAnsi="Times New Roman" w:cs="Times New Roman"/>
          <w:b/>
          <w:bCs/>
          <w:i/>
          <w:iCs/>
        </w:rPr>
      </w:pPr>
      <w:r w:rsidRPr="00F0798C">
        <w:rPr>
          <w:rFonts w:ascii="Times New Roman" w:eastAsia="TimesNewRoman" w:hAnsi="Times New Roman" w:cs="Times New Roman"/>
          <w:b/>
          <w:i/>
        </w:rPr>
        <w:t xml:space="preserve">(Miejscowość data) </w:t>
      </w:r>
      <w:r w:rsidRPr="00F0798C">
        <w:rPr>
          <w:rFonts w:ascii="Times New Roman" w:eastAsia="TimesNewRoman" w:hAnsi="Times New Roman" w:cs="Times New Roman"/>
          <w:b/>
          <w:i/>
        </w:rPr>
        <w:tab/>
      </w:r>
      <w:r w:rsidRPr="00F0798C">
        <w:rPr>
          <w:rFonts w:ascii="Times New Roman" w:eastAsia="TimesNewRoman" w:hAnsi="Times New Roman" w:cs="Times New Roman"/>
          <w:b/>
          <w:i/>
        </w:rPr>
        <w:tab/>
      </w:r>
      <w:r w:rsidRPr="00F0798C">
        <w:rPr>
          <w:rFonts w:ascii="Times New Roman" w:eastAsia="TimesNewRoman" w:hAnsi="Times New Roman" w:cs="Times New Roman"/>
          <w:b/>
          <w:i/>
        </w:rPr>
        <w:tab/>
      </w:r>
      <w:r w:rsidRPr="00F0798C">
        <w:rPr>
          <w:rFonts w:ascii="Times New Roman" w:eastAsia="TimesNewRoman" w:hAnsi="Times New Roman" w:cs="Times New Roman"/>
          <w:b/>
          <w:i/>
        </w:rPr>
        <w:tab/>
      </w:r>
      <w:r w:rsidRPr="00F0798C">
        <w:rPr>
          <w:rFonts w:ascii="Times New Roman" w:eastAsia="TimesNewRoman" w:hAnsi="Times New Roman" w:cs="Times New Roman"/>
          <w:b/>
          <w:i/>
        </w:rPr>
        <w:tab/>
        <w:t xml:space="preserve">                    (Podpis i pieczątka upoważnionego</w:t>
      </w:r>
      <w:r w:rsidRPr="00F0798C">
        <w:rPr>
          <w:rFonts w:ascii="Times New Roman" w:eastAsia="TimesNewRoman" w:hAnsi="Times New Roman" w:cs="Times New Roman"/>
          <w:b/>
          <w:i/>
        </w:rPr>
        <w:br/>
        <w:t xml:space="preserve">                                                                                                       </w:t>
      </w:r>
      <w:r w:rsidRPr="00F0798C">
        <w:rPr>
          <w:rFonts w:ascii="Times New Roman" w:hAnsi="Times New Roman" w:cs="Times New Roman"/>
          <w:b/>
          <w:bCs/>
          <w:i/>
          <w:iCs/>
        </w:rPr>
        <w:t>przedstawiciela Wykonawcy)</w:t>
      </w:r>
    </w:p>
    <w:p w14:paraId="572ACE4D" w14:textId="77777777" w:rsidR="00411A3A" w:rsidRPr="002707BA" w:rsidRDefault="00411A3A" w:rsidP="006E141F">
      <w:pPr>
        <w:pStyle w:val="Stopka"/>
        <w:tabs>
          <w:tab w:val="clear" w:pos="4536"/>
          <w:tab w:val="clear" w:pos="9072"/>
        </w:tabs>
        <w:rPr>
          <w:rFonts w:ascii="Times New Roman" w:hAnsi="Times New Roman" w:cs="Times New Roman"/>
          <w:b/>
          <w:bCs/>
          <w:color w:val="000000" w:themeColor="text1"/>
          <w:u w:val="single"/>
        </w:rPr>
      </w:pPr>
    </w:p>
    <w:sectPr w:rsidR="00411A3A" w:rsidRPr="002707B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E8921" w14:textId="77777777" w:rsidR="003143CF" w:rsidRDefault="003143CF" w:rsidP="006E141F">
      <w:pPr>
        <w:spacing w:after="0" w:line="240" w:lineRule="auto"/>
      </w:pPr>
      <w:r>
        <w:separator/>
      </w:r>
    </w:p>
  </w:endnote>
  <w:endnote w:type="continuationSeparator" w:id="0">
    <w:p w14:paraId="068DD1D4" w14:textId="77777777" w:rsidR="003143CF" w:rsidRDefault="003143CF" w:rsidP="006E1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0"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36C42" w14:textId="77777777" w:rsidR="003143CF" w:rsidRDefault="003143CF" w:rsidP="006E141F">
      <w:pPr>
        <w:spacing w:after="0" w:line="240" w:lineRule="auto"/>
      </w:pPr>
      <w:r>
        <w:separator/>
      </w:r>
    </w:p>
  </w:footnote>
  <w:footnote w:type="continuationSeparator" w:id="0">
    <w:p w14:paraId="38A4BFF8" w14:textId="77777777" w:rsidR="003143CF" w:rsidRDefault="003143CF" w:rsidP="006E14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2BB5" w14:textId="48590965" w:rsidR="006E141F" w:rsidRDefault="006E141F">
    <w:pPr>
      <w:pStyle w:val="Nagwek"/>
    </w:pPr>
    <w:r w:rsidRPr="00027087">
      <w:rPr>
        <w:rFonts w:ascii="Calibri" w:hAnsi="Calibri"/>
        <w:b/>
        <w:i/>
        <w:smallCaps/>
        <w:noProof/>
        <w:sz w:val="16"/>
        <w:szCs w:val="16"/>
      </w:rPr>
      <w:drawing>
        <wp:inline distT="0" distB="0" distL="0" distR="0" wp14:anchorId="6C583E50" wp14:editId="61FA3CCE">
          <wp:extent cx="5760720" cy="568325"/>
          <wp:effectExtent l="0" t="0" r="0" b="3175"/>
          <wp:docPr id="14636842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68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502"/>
        </w:tabs>
        <w:ind w:left="502" w:hanging="360"/>
      </w:pPr>
      <w:rPr>
        <w:rFonts w:hint="default"/>
        <w:sz w:val="20"/>
        <w:szCs w:val="20"/>
      </w:rPr>
    </w:lvl>
  </w:abstractNum>
  <w:abstractNum w:abstractNumId="1" w15:restartNumberingAfterBreak="0">
    <w:nsid w:val="04BE1372"/>
    <w:multiLevelType w:val="hybridMultilevel"/>
    <w:tmpl w:val="0F1ACA5C"/>
    <w:lvl w:ilvl="0" w:tplc="FFFFFFFF">
      <w:start w:val="1"/>
      <w:numFmt w:val="decimal"/>
      <w:lvlText w:val="%1."/>
      <w:lvlJc w:val="left"/>
      <w:pPr>
        <w:ind w:left="50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BF0B63"/>
    <w:multiLevelType w:val="hybridMultilevel"/>
    <w:tmpl w:val="EDB6F9EA"/>
    <w:lvl w:ilvl="0" w:tplc="0415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0D2BA1"/>
    <w:multiLevelType w:val="multilevel"/>
    <w:tmpl w:val="D25CB1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1312924"/>
    <w:multiLevelType w:val="multilevel"/>
    <w:tmpl w:val="F1528E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5DE12BF"/>
    <w:multiLevelType w:val="multilevel"/>
    <w:tmpl w:val="9C3A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6C5EBC"/>
    <w:multiLevelType w:val="hybridMultilevel"/>
    <w:tmpl w:val="BA26D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803C07"/>
    <w:multiLevelType w:val="multilevel"/>
    <w:tmpl w:val="18E2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3F07E8"/>
    <w:multiLevelType w:val="multilevel"/>
    <w:tmpl w:val="0CF6933A"/>
    <w:lvl w:ilvl="0">
      <w:start w:val="1"/>
      <w:numFmt w:val="bullet"/>
      <w:lvlText w:val="●"/>
      <w:lvlJc w:val="left"/>
      <w:pPr>
        <w:ind w:left="720" w:hanging="360"/>
      </w:pPr>
      <w:rPr>
        <w:rFonts w:ascii="Noto Sans Symbols" w:eastAsia="Noto Sans Symbols" w:hAnsi="Noto Sans Symbols" w:cs="Noto Sans Symbols"/>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9641F7D"/>
    <w:multiLevelType w:val="hybridMultilevel"/>
    <w:tmpl w:val="55285698"/>
    <w:lvl w:ilvl="0" w:tplc="0415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E5610F"/>
    <w:multiLevelType w:val="singleLevel"/>
    <w:tmpl w:val="00000002"/>
    <w:lvl w:ilvl="0">
      <w:start w:val="1"/>
      <w:numFmt w:val="decimal"/>
      <w:lvlText w:val="%1."/>
      <w:lvlJc w:val="left"/>
      <w:pPr>
        <w:tabs>
          <w:tab w:val="num" w:pos="502"/>
        </w:tabs>
        <w:ind w:left="502" w:hanging="360"/>
      </w:pPr>
      <w:rPr>
        <w:rFonts w:hint="default"/>
        <w:sz w:val="20"/>
        <w:szCs w:val="20"/>
      </w:rPr>
    </w:lvl>
  </w:abstractNum>
  <w:abstractNum w:abstractNumId="11" w15:restartNumberingAfterBreak="0">
    <w:nsid w:val="35361591"/>
    <w:multiLevelType w:val="hybridMultilevel"/>
    <w:tmpl w:val="1A627784"/>
    <w:lvl w:ilvl="0" w:tplc="9E8E231A">
      <w:start w:val="2"/>
      <w:numFmt w:val="lowerLetter"/>
      <w:lvlText w:val="%1."/>
      <w:lvlJc w:val="left"/>
      <w:pPr>
        <w:tabs>
          <w:tab w:val="num" w:pos="720"/>
        </w:tabs>
        <w:ind w:left="720" w:hanging="360"/>
      </w:pPr>
    </w:lvl>
    <w:lvl w:ilvl="1" w:tplc="F38A9BBE" w:tentative="1">
      <w:start w:val="1"/>
      <w:numFmt w:val="decimal"/>
      <w:lvlText w:val="%2."/>
      <w:lvlJc w:val="left"/>
      <w:pPr>
        <w:tabs>
          <w:tab w:val="num" w:pos="1440"/>
        </w:tabs>
        <w:ind w:left="1440" w:hanging="360"/>
      </w:pPr>
    </w:lvl>
    <w:lvl w:ilvl="2" w:tplc="640ECA6E" w:tentative="1">
      <w:start w:val="1"/>
      <w:numFmt w:val="decimal"/>
      <w:lvlText w:val="%3."/>
      <w:lvlJc w:val="left"/>
      <w:pPr>
        <w:tabs>
          <w:tab w:val="num" w:pos="2160"/>
        </w:tabs>
        <w:ind w:left="2160" w:hanging="360"/>
      </w:pPr>
    </w:lvl>
    <w:lvl w:ilvl="3" w:tplc="80EEA2DE" w:tentative="1">
      <w:start w:val="1"/>
      <w:numFmt w:val="decimal"/>
      <w:lvlText w:val="%4."/>
      <w:lvlJc w:val="left"/>
      <w:pPr>
        <w:tabs>
          <w:tab w:val="num" w:pos="2880"/>
        </w:tabs>
        <w:ind w:left="2880" w:hanging="360"/>
      </w:pPr>
    </w:lvl>
    <w:lvl w:ilvl="4" w:tplc="97FE574C" w:tentative="1">
      <w:start w:val="1"/>
      <w:numFmt w:val="decimal"/>
      <w:lvlText w:val="%5."/>
      <w:lvlJc w:val="left"/>
      <w:pPr>
        <w:tabs>
          <w:tab w:val="num" w:pos="3600"/>
        </w:tabs>
        <w:ind w:left="3600" w:hanging="360"/>
      </w:pPr>
    </w:lvl>
    <w:lvl w:ilvl="5" w:tplc="820C83AE" w:tentative="1">
      <w:start w:val="1"/>
      <w:numFmt w:val="decimal"/>
      <w:lvlText w:val="%6."/>
      <w:lvlJc w:val="left"/>
      <w:pPr>
        <w:tabs>
          <w:tab w:val="num" w:pos="4320"/>
        </w:tabs>
        <w:ind w:left="4320" w:hanging="360"/>
      </w:pPr>
    </w:lvl>
    <w:lvl w:ilvl="6" w:tplc="4A6A2E9A" w:tentative="1">
      <w:start w:val="1"/>
      <w:numFmt w:val="decimal"/>
      <w:lvlText w:val="%7."/>
      <w:lvlJc w:val="left"/>
      <w:pPr>
        <w:tabs>
          <w:tab w:val="num" w:pos="5040"/>
        </w:tabs>
        <w:ind w:left="5040" w:hanging="360"/>
      </w:pPr>
    </w:lvl>
    <w:lvl w:ilvl="7" w:tplc="22A20D7E" w:tentative="1">
      <w:start w:val="1"/>
      <w:numFmt w:val="decimal"/>
      <w:lvlText w:val="%8."/>
      <w:lvlJc w:val="left"/>
      <w:pPr>
        <w:tabs>
          <w:tab w:val="num" w:pos="5760"/>
        </w:tabs>
        <w:ind w:left="5760" w:hanging="360"/>
      </w:pPr>
    </w:lvl>
    <w:lvl w:ilvl="8" w:tplc="1646FE80" w:tentative="1">
      <w:start w:val="1"/>
      <w:numFmt w:val="decimal"/>
      <w:lvlText w:val="%9."/>
      <w:lvlJc w:val="left"/>
      <w:pPr>
        <w:tabs>
          <w:tab w:val="num" w:pos="6480"/>
        </w:tabs>
        <w:ind w:left="6480" w:hanging="360"/>
      </w:pPr>
    </w:lvl>
  </w:abstractNum>
  <w:abstractNum w:abstractNumId="12" w15:restartNumberingAfterBreak="0">
    <w:nsid w:val="3B4F133D"/>
    <w:multiLevelType w:val="multilevel"/>
    <w:tmpl w:val="644417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FEA2FD5"/>
    <w:multiLevelType w:val="hybridMultilevel"/>
    <w:tmpl w:val="A8463306"/>
    <w:lvl w:ilvl="0" w:tplc="04150001">
      <w:start w:val="1"/>
      <w:numFmt w:val="bullet"/>
      <w:lvlText w:val=""/>
      <w:lvlJc w:val="left"/>
      <w:pPr>
        <w:ind w:left="72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7FC465F"/>
    <w:multiLevelType w:val="hybridMultilevel"/>
    <w:tmpl w:val="FD625D78"/>
    <w:lvl w:ilvl="0" w:tplc="0415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4B560E"/>
    <w:multiLevelType w:val="hybridMultilevel"/>
    <w:tmpl w:val="9F7CC50A"/>
    <w:lvl w:ilvl="0" w:tplc="FFFFFFFF">
      <w:start w:val="1"/>
      <w:numFmt w:val="decimal"/>
      <w:lvlText w:val="%1."/>
      <w:lvlJc w:val="left"/>
      <w:pPr>
        <w:ind w:left="365" w:hanging="360"/>
      </w:pPr>
    </w:lvl>
    <w:lvl w:ilvl="1" w:tplc="FFFFFFFF" w:tentative="1">
      <w:start w:val="1"/>
      <w:numFmt w:val="lowerLetter"/>
      <w:lvlText w:val="%2."/>
      <w:lvlJc w:val="left"/>
      <w:pPr>
        <w:ind w:left="1085" w:hanging="360"/>
      </w:pPr>
    </w:lvl>
    <w:lvl w:ilvl="2" w:tplc="FFFFFFFF" w:tentative="1">
      <w:start w:val="1"/>
      <w:numFmt w:val="lowerRoman"/>
      <w:lvlText w:val="%3."/>
      <w:lvlJc w:val="right"/>
      <w:pPr>
        <w:ind w:left="1805" w:hanging="180"/>
      </w:pPr>
    </w:lvl>
    <w:lvl w:ilvl="3" w:tplc="FFFFFFFF" w:tentative="1">
      <w:start w:val="1"/>
      <w:numFmt w:val="decimal"/>
      <w:lvlText w:val="%4."/>
      <w:lvlJc w:val="left"/>
      <w:pPr>
        <w:ind w:left="2525" w:hanging="360"/>
      </w:pPr>
    </w:lvl>
    <w:lvl w:ilvl="4" w:tplc="FFFFFFFF" w:tentative="1">
      <w:start w:val="1"/>
      <w:numFmt w:val="lowerLetter"/>
      <w:lvlText w:val="%5."/>
      <w:lvlJc w:val="left"/>
      <w:pPr>
        <w:ind w:left="3245" w:hanging="360"/>
      </w:pPr>
    </w:lvl>
    <w:lvl w:ilvl="5" w:tplc="FFFFFFFF" w:tentative="1">
      <w:start w:val="1"/>
      <w:numFmt w:val="lowerRoman"/>
      <w:lvlText w:val="%6."/>
      <w:lvlJc w:val="right"/>
      <w:pPr>
        <w:ind w:left="3965" w:hanging="180"/>
      </w:pPr>
    </w:lvl>
    <w:lvl w:ilvl="6" w:tplc="FFFFFFFF" w:tentative="1">
      <w:start w:val="1"/>
      <w:numFmt w:val="decimal"/>
      <w:lvlText w:val="%7."/>
      <w:lvlJc w:val="left"/>
      <w:pPr>
        <w:ind w:left="4685" w:hanging="360"/>
      </w:pPr>
    </w:lvl>
    <w:lvl w:ilvl="7" w:tplc="FFFFFFFF" w:tentative="1">
      <w:start w:val="1"/>
      <w:numFmt w:val="lowerLetter"/>
      <w:lvlText w:val="%8."/>
      <w:lvlJc w:val="left"/>
      <w:pPr>
        <w:ind w:left="5405" w:hanging="360"/>
      </w:pPr>
    </w:lvl>
    <w:lvl w:ilvl="8" w:tplc="FFFFFFFF" w:tentative="1">
      <w:start w:val="1"/>
      <w:numFmt w:val="lowerRoman"/>
      <w:lvlText w:val="%9."/>
      <w:lvlJc w:val="right"/>
      <w:pPr>
        <w:ind w:left="6125" w:hanging="180"/>
      </w:pPr>
    </w:lvl>
  </w:abstractNum>
  <w:abstractNum w:abstractNumId="16" w15:restartNumberingAfterBreak="0">
    <w:nsid w:val="65A41D96"/>
    <w:multiLevelType w:val="multilevel"/>
    <w:tmpl w:val="5CC8C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03341B"/>
    <w:multiLevelType w:val="hybridMultilevel"/>
    <w:tmpl w:val="A4BC5AEC"/>
    <w:lvl w:ilvl="0" w:tplc="0415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7A2F32A9"/>
    <w:multiLevelType w:val="hybridMultilevel"/>
    <w:tmpl w:val="9572C90A"/>
    <w:lvl w:ilvl="0" w:tplc="FFFFFFFF">
      <w:start w:val="1"/>
      <w:numFmt w:val="decimal"/>
      <w:lvlText w:val="%1."/>
      <w:lvlJc w:val="left"/>
      <w:pPr>
        <w:ind w:left="365" w:hanging="360"/>
      </w:pPr>
    </w:lvl>
    <w:lvl w:ilvl="1" w:tplc="FFFFFFFF" w:tentative="1">
      <w:start w:val="1"/>
      <w:numFmt w:val="lowerLetter"/>
      <w:lvlText w:val="%2."/>
      <w:lvlJc w:val="left"/>
      <w:pPr>
        <w:ind w:left="1085" w:hanging="360"/>
      </w:pPr>
    </w:lvl>
    <w:lvl w:ilvl="2" w:tplc="FFFFFFFF" w:tentative="1">
      <w:start w:val="1"/>
      <w:numFmt w:val="lowerRoman"/>
      <w:lvlText w:val="%3."/>
      <w:lvlJc w:val="right"/>
      <w:pPr>
        <w:ind w:left="1805" w:hanging="180"/>
      </w:pPr>
    </w:lvl>
    <w:lvl w:ilvl="3" w:tplc="FFFFFFFF" w:tentative="1">
      <w:start w:val="1"/>
      <w:numFmt w:val="decimal"/>
      <w:lvlText w:val="%4."/>
      <w:lvlJc w:val="left"/>
      <w:pPr>
        <w:ind w:left="2525" w:hanging="360"/>
      </w:pPr>
    </w:lvl>
    <w:lvl w:ilvl="4" w:tplc="FFFFFFFF" w:tentative="1">
      <w:start w:val="1"/>
      <w:numFmt w:val="lowerLetter"/>
      <w:lvlText w:val="%5."/>
      <w:lvlJc w:val="left"/>
      <w:pPr>
        <w:ind w:left="3245" w:hanging="360"/>
      </w:pPr>
    </w:lvl>
    <w:lvl w:ilvl="5" w:tplc="FFFFFFFF" w:tentative="1">
      <w:start w:val="1"/>
      <w:numFmt w:val="lowerRoman"/>
      <w:lvlText w:val="%6."/>
      <w:lvlJc w:val="right"/>
      <w:pPr>
        <w:ind w:left="3965" w:hanging="180"/>
      </w:pPr>
    </w:lvl>
    <w:lvl w:ilvl="6" w:tplc="FFFFFFFF" w:tentative="1">
      <w:start w:val="1"/>
      <w:numFmt w:val="decimal"/>
      <w:lvlText w:val="%7."/>
      <w:lvlJc w:val="left"/>
      <w:pPr>
        <w:ind w:left="4685" w:hanging="360"/>
      </w:pPr>
    </w:lvl>
    <w:lvl w:ilvl="7" w:tplc="FFFFFFFF" w:tentative="1">
      <w:start w:val="1"/>
      <w:numFmt w:val="lowerLetter"/>
      <w:lvlText w:val="%8."/>
      <w:lvlJc w:val="left"/>
      <w:pPr>
        <w:ind w:left="5405" w:hanging="360"/>
      </w:pPr>
    </w:lvl>
    <w:lvl w:ilvl="8" w:tplc="FFFFFFFF" w:tentative="1">
      <w:start w:val="1"/>
      <w:numFmt w:val="lowerRoman"/>
      <w:lvlText w:val="%9."/>
      <w:lvlJc w:val="right"/>
      <w:pPr>
        <w:ind w:left="6125" w:hanging="180"/>
      </w:pPr>
    </w:lvl>
  </w:abstractNum>
  <w:abstractNum w:abstractNumId="19" w15:restartNumberingAfterBreak="0">
    <w:nsid w:val="7B7E5E38"/>
    <w:multiLevelType w:val="hybridMultilevel"/>
    <w:tmpl w:val="97425AE6"/>
    <w:lvl w:ilvl="0" w:tplc="0415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1166089">
    <w:abstractNumId w:val="0"/>
  </w:num>
  <w:num w:numId="2" w16cid:durableId="1171683089">
    <w:abstractNumId w:val="10"/>
  </w:num>
  <w:num w:numId="3" w16cid:durableId="839349724">
    <w:abstractNumId w:val="15"/>
  </w:num>
  <w:num w:numId="4" w16cid:durableId="858158412">
    <w:abstractNumId w:val="18"/>
  </w:num>
  <w:num w:numId="5" w16cid:durableId="919755488">
    <w:abstractNumId w:val="6"/>
  </w:num>
  <w:num w:numId="6" w16cid:durableId="403840910">
    <w:abstractNumId w:val="3"/>
  </w:num>
  <w:num w:numId="7" w16cid:durableId="385448375">
    <w:abstractNumId w:val="4"/>
  </w:num>
  <w:num w:numId="8" w16cid:durableId="1236161332">
    <w:abstractNumId w:val="12"/>
  </w:num>
  <w:num w:numId="9" w16cid:durableId="885988061">
    <w:abstractNumId w:val="8"/>
  </w:num>
  <w:num w:numId="10" w16cid:durableId="2090694890">
    <w:abstractNumId w:val="2"/>
  </w:num>
  <w:num w:numId="11" w16cid:durableId="112289336">
    <w:abstractNumId w:val="14"/>
  </w:num>
  <w:num w:numId="12" w16cid:durableId="253174741">
    <w:abstractNumId w:val="17"/>
  </w:num>
  <w:num w:numId="13" w16cid:durableId="886602595">
    <w:abstractNumId w:val="13"/>
  </w:num>
  <w:num w:numId="14" w16cid:durableId="1648508992">
    <w:abstractNumId w:val="9"/>
  </w:num>
  <w:num w:numId="15" w16cid:durableId="440103706">
    <w:abstractNumId w:val="19"/>
  </w:num>
  <w:num w:numId="16" w16cid:durableId="1739668117">
    <w:abstractNumId w:val="11"/>
  </w:num>
  <w:num w:numId="17" w16cid:durableId="1111365920">
    <w:abstractNumId w:val="16"/>
  </w:num>
  <w:num w:numId="18" w16cid:durableId="906769475">
    <w:abstractNumId w:val="5"/>
  </w:num>
  <w:num w:numId="19" w16cid:durableId="2033988891">
    <w:abstractNumId w:val="7"/>
  </w:num>
  <w:num w:numId="20" w16cid:durableId="704066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41F"/>
    <w:rsid w:val="0004507E"/>
    <w:rsid w:val="000B35D6"/>
    <w:rsid w:val="001A0272"/>
    <w:rsid w:val="00265CD0"/>
    <w:rsid w:val="002707BA"/>
    <w:rsid w:val="0030555A"/>
    <w:rsid w:val="003143CF"/>
    <w:rsid w:val="00382CDC"/>
    <w:rsid w:val="00386535"/>
    <w:rsid w:val="004107F0"/>
    <w:rsid w:val="00411A3A"/>
    <w:rsid w:val="004D5CE3"/>
    <w:rsid w:val="006E141F"/>
    <w:rsid w:val="007A22EB"/>
    <w:rsid w:val="007A4BF2"/>
    <w:rsid w:val="00911E8E"/>
    <w:rsid w:val="00AB186B"/>
    <w:rsid w:val="00AB7C01"/>
    <w:rsid w:val="00BF6895"/>
    <w:rsid w:val="00D91FDB"/>
    <w:rsid w:val="00DF22C1"/>
    <w:rsid w:val="00E114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5D11C"/>
  <w15:chartTrackingRefBased/>
  <w15:docId w15:val="{E1EE69C4-B731-4255-858C-7B688BC35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141F"/>
  </w:style>
  <w:style w:type="paragraph" w:styleId="Nagwek1">
    <w:name w:val="heading 1"/>
    <w:basedOn w:val="Normalny"/>
    <w:next w:val="Normalny"/>
    <w:link w:val="Nagwek1Znak"/>
    <w:uiPriority w:val="9"/>
    <w:qFormat/>
    <w:rsid w:val="006E14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E14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E141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E141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E141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E141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E141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E141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E141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E141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E141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E141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E141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E141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E141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E141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E141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E141F"/>
    <w:rPr>
      <w:rFonts w:eastAsiaTheme="majorEastAsia" w:cstheme="majorBidi"/>
      <w:color w:val="272727" w:themeColor="text1" w:themeTint="D8"/>
    </w:rPr>
  </w:style>
  <w:style w:type="paragraph" w:styleId="Tytu">
    <w:name w:val="Title"/>
    <w:basedOn w:val="Normalny"/>
    <w:next w:val="Normalny"/>
    <w:link w:val="TytuZnak"/>
    <w:uiPriority w:val="10"/>
    <w:qFormat/>
    <w:rsid w:val="006E14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E141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E141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E141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E141F"/>
    <w:pPr>
      <w:spacing w:before="160"/>
      <w:jc w:val="center"/>
    </w:pPr>
    <w:rPr>
      <w:i/>
      <w:iCs/>
      <w:color w:val="404040" w:themeColor="text1" w:themeTint="BF"/>
    </w:rPr>
  </w:style>
  <w:style w:type="character" w:customStyle="1" w:styleId="CytatZnak">
    <w:name w:val="Cytat Znak"/>
    <w:basedOn w:val="Domylnaczcionkaakapitu"/>
    <w:link w:val="Cytat"/>
    <w:uiPriority w:val="29"/>
    <w:rsid w:val="006E141F"/>
    <w:rPr>
      <w:i/>
      <w:iCs/>
      <w:color w:val="404040" w:themeColor="text1" w:themeTint="BF"/>
    </w:rPr>
  </w:style>
  <w:style w:type="paragraph" w:styleId="Akapitzlist">
    <w:name w:val="List Paragraph"/>
    <w:aliases w:val="CW_Lista,Nagłowek 3,Preambuła,Kolorowa lista — akcent 11,Dot pt,F5 List Paragraph,Recommendation,List Paragraph11,lp1,maz_wyliczenie,opis dzialania,K-P_odwolanie,A_wyliczenie,Akapit z listą 1,Podsis rysunk,Adresat stanowisko"/>
    <w:basedOn w:val="Normalny"/>
    <w:link w:val="AkapitzlistZnak"/>
    <w:uiPriority w:val="34"/>
    <w:qFormat/>
    <w:rsid w:val="006E141F"/>
    <w:pPr>
      <w:ind w:left="720"/>
      <w:contextualSpacing/>
    </w:pPr>
  </w:style>
  <w:style w:type="character" w:styleId="Wyrnienieintensywne">
    <w:name w:val="Intense Emphasis"/>
    <w:basedOn w:val="Domylnaczcionkaakapitu"/>
    <w:uiPriority w:val="21"/>
    <w:qFormat/>
    <w:rsid w:val="006E141F"/>
    <w:rPr>
      <w:i/>
      <w:iCs/>
      <w:color w:val="0F4761" w:themeColor="accent1" w:themeShade="BF"/>
    </w:rPr>
  </w:style>
  <w:style w:type="paragraph" w:styleId="Cytatintensywny">
    <w:name w:val="Intense Quote"/>
    <w:basedOn w:val="Normalny"/>
    <w:next w:val="Normalny"/>
    <w:link w:val="CytatintensywnyZnak"/>
    <w:uiPriority w:val="30"/>
    <w:qFormat/>
    <w:rsid w:val="006E14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E141F"/>
    <w:rPr>
      <w:i/>
      <w:iCs/>
      <w:color w:val="0F4761" w:themeColor="accent1" w:themeShade="BF"/>
    </w:rPr>
  </w:style>
  <w:style w:type="character" w:styleId="Odwoanieintensywne">
    <w:name w:val="Intense Reference"/>
    <w:basedOn w:val="Domylnaczcionkaakapitu"/>
    <w:uiPriority w:val="32"/>
    <w:qFormat/>
    <w:rsid w:val="006E141F"/>
    <w:rPr>
      <w:b/>
      <w:bCs/>
      <w:smallCaps/>
      <w:color w:val="0F4761" w:themeColor="accent1" w:themeShade="BF"/>
      <w:spacing w:val="5"/>
    </w:rPr>
  </w:style>
  <w:style w:type="paragraph" w:styleId="Stopka">
    <w:name w:val="footer"/>
    <w:basedOn w:val="Normalny"/>
    <w:link w:val="StopkaZnak"/>
    <w:unhideWhenUsed/>
    <w:rsid w:val="006E141F"/>
    <w:pPr>
      <w:tabs>
        <w:tab w:val="center" w:pos="4536"/>
        <w:tab w:val="right" w:pos="9072"/>
      </w:tabs>
      <w:spacing w:after="0" w:line="240" w:lineRule="auto"/>
    </w:pPr>
  </w:style>
  <w:style w:type="character" w:customStyle="1" w:styleId="StopkaZnak">
    <w:name w:val="Stopka Znak"/>
    <w:basedOn w:val="Domylnaczcionkaakapitu"/>
    <w:link w:val="Stopka"/>
    <w:rsid w:val="006E141F"/>
  </w:style>
  <w:style w:type="paragraph" w:styleId="Nagwek">
    <w:name w:val="header"/>
    <w:basedOn w:val="Normalny"/>
    <w:link w:val="NagwekZnak"/>
    <w:uiPriority w:val="99"/>
    <w:unhideWhenUsed/>
    <w:rsid w:val="006E141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E141F"/>
  </w:style>
  <w:style w:type="character" w:customStyle="1" w:styleId="AkapitzlistZnak">
    <w:name w:val="Akapit z listą Znak"/>
    <w:aliases w:val="CW_Lista Znak,Nagłowek 3 Znak,Preambuła Znak,Kolorowa lista — akcent 11 Znak,Dot pt Znak,F5 List Paragraph Znak,Recommendation Znak,List Paragraph11 Znak,lp1 Znak,maz_wyliczenie Znak,opis dzialania Znak,K-P_odwolanie Znak"/>
    <w:link w:val="Akapitzlist"/>
    <w:uiPriority w:val="34"/>
    <w:qFormat/>
    <w:locked/>
    <w:rsid w:val="00411A3A"/>
  </w:style>
  <w:style w:type="paragraph" w:styleId="NormalnyWeb">
    <w:name w:val="Normal (Web)"/>
    <w:basedOn w:val="Normalny"/>
    <w:uiPriority w:val="99"/>
    <w:rsid w:val="00411A3A"/>
    <w:pPr>
      <w:spacing w:before="280" w:after="280" w:line="240" w:lineRule="auto"/>
      <w:jc w:val="both"/>
    </w:pPr>
    <w:rPr>
      <w:rFonts w:ascii="Times New Roman" w:eastAsia="Times New Roman" w:hAnsi="Times New Roman" w:cs="Times New Roman"/>
      <w:kern w:val="1"/>
      <w:lang w:eastAsia="zh-CN"/>
      <w14:ligatures w14:val="none"/>
    </w:rPr>
  </w:style>
  <w:style w:type="paragraph" w:styleId="Zwykytekst">
    <w:name w:val="Plain Text"/>
    <w:basedOn w:val="Normalny"/>
    <w:link w:val="ZwykytekstZnak"/>
    <w:unhideWhenUsed/>
    <w:rsid w:val="0030555A"/>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ZwykytekstZnak">
    <w:name w:val="Zwykły tekst Znak"/>
    <w:basedOn w:val="Domylnaczcionkaakapitu"/>
    <w:link w:val="Zwykytekst"/>
    <w:rsid w:val="0030555A"/>
    <w:rPr>
      <w:rFonts w:ascii="Courier New" w:eastAsia="Times New Roman" w:hAnsi="Courier New" w:cs="Times New Roman"/>
      <w:kern w:val="0"/>
      <w:sz w:val="20"/>
      <w:szCs w:val="20"/>
      <w:lang w:eastAsia="pl-PL"/>
      <w14:ligatures w14:val="none"/>
    </w:rPr>
  </w:style>
  <w:style w:type="character" w:customStyle="1" w:styleId="StandardZnak">
    <w:name w:val="Standard Znak"/>
    <w:link w:val="Standard"/>
    <w:locked/>
    <w:rsid w:val="0030555A"/>
  </w:style>
  <w:style w:type="paragraph" w:customStyle="1" w:styleId="Standard">
    <w:name w:val="Standard"/>
    <w:link w:val="StandardZnak"/>
    <w:rsid w:val="0030555A"/>
    <w:pPr>
      <w:widowControl w:val="0"/>
      <w:autoSpaceDE w:val="0"/>
      <w:autoSpaceDN w:val="0"/>
      <w:adjustRightInd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5626</Words>
  <Characters>33757</Characters>
  <Application>Microsoft Office Word</Application>
  <DocSecurity>0</DocSecurity>
  <Lines>281</Lines>
  <Paragraphs>78</Paragraphs>
  <ScaleCrop>false</ScaleCrop>
  <Company/>
  <LinksUpToDate>false</LinksUpToDate>
  <CharactersWithSpaces>39305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 Dzięgiel</dc:creator>
  <cp:keywords/>
  <dc:description/>
  <cp:lastModifiedBy>Użytkownik systemu Windows</cp:lastModifiedBy>
  <cp:revision>11</cp:revision>
  <dcterms:created xsi:type="dcterms:W3CDTF">2026-03-11T22:56:00Z</dcterms:created>
  <dcterms:modified xsi:type="dcterms:W3CDTF">2026-03-16T06:23:00Z</dcterms:modified>
</cp:coreProperties>
</file>